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856" w:rsidRDefault="00CD47E4">
      <w:pPr>
        <w:spacing w:after="120"/>
        <w:jc w:val="center"/>
        <w:rPr>
          <w:rFonts w:ascii="Calibri" w:eastAsia="Calibri" w:hAnsi="Calibri" w:cs="Calibri"/>
          <w:b/>
          <w:bCs/>
          <w:sz w:val="24"/>
          <w:szCs w:val="24"/>
        </w:rPr>
      </w:pPr>
      <w:bookmarkStart w:id="0" w:name="_GoBack"/>
      <w:bookmarkEnd w:id="0"/>
      <w:r>
        <w:rPr>
          <w:rFonts w:ascii="Calibri" w:eastAsia="Calibri" w:hAnsi="Calibri" w:cs="Calibri"/>
          <w:b/>
          <w:bCs/>
          <w:sz w:val="24"/>
          <w:szCs w:val="24"/>
        </w:rPr>
        <w:t>ANEXO IV - TERMO DE EXECUÇÃO CULTURAL</w:t>
      </w:r>
    </w:p>
    <w:p w:rsidR="00677856" w:rsidRDefault="00677856">
      <w:pPr>
        <w:spacing w:after="120"/>
        <w:ind w:left="100"/>
        <w:jc w:val="center"/>
        <w:rPr>
          <w:rFonts w:ascii="Calibri" w:eastAsia="Calibri" w:hAnsi="Calibri" w:cs="Calibri"/>
          <w:b/>
          <w:bCs/>
          <w:sz w:val="24"/>
          <w:szCs w:val="24"/>
        </w:rPr>
      </w:pPr>
    </w:p>
    <w:p w:rsidR="00677856" w:rsidRDefault="00CD47E4">
      <w:pPr>
        <w:spacing w:after="120"/>
        <w:ind w:left="100"/>
        <w:jc w:val="both"/>
        <w:rPr>
          <w:rFonts w:ascii="Calibri" w:eastAsia="Calibri" w:hAnsi="Calibri" w:cs="Calibri"/>
          <w:sz w:val="24"/>
          <w:szCs w:val="24"/>
        </w:rPr>
      </w:pPr>
      <w:r>
        <w:rPr>
          <w:rFonts w:ascii="Calibri" w:eastAsia="Calibri" w:hAnsi="Calibri" w:cs="Calibri"/>
          <w:sz w:val="24"/>
          <w:szCs w:val="24"/>
        </w:rPr>
        <w:t>TERMO DE EXECUÇÃO CULTURAL Nº [INDICAR NÚMERO]/[INDICAR ANO] TENDO POR OBJETO A CONCESSÃO DE APOIO FINANCEIRO A AÇÕES CULTURAIS CONTEMPLADAS PELO EDITAL nº 01/2026</w:t>
      </w:r>
      <w:r>
        <w:rPr>
          <w:rFonts w:ascii="Calibri" w:eastAsia="Calibri" w:hAnsi="Calibri" w:cs="Calibri"/>
          <w:i/>
          <w:iCs/>
          <w:sz w:val="24"/>
          <w:szCs w:val="24"/>
        </w:rPr>
        <w:t xml:space="preserve"> –,</w:t>
      </w:r>
      <w:r>
        <w:rPr>
          <w:rFonts w:ascii="Calibri" w:eastAsia="Calibri" w:hAnsi="Calibri" w:cs="Calibri"/>
          <w:sz w:val="24"/>
          <w:szCs w:val="24"/>
        </w:rPr>
        <w:t xml:space="preserve"> NOS TERMOS DA LEI Nº 14.399/2022 (PNAB), DA LEI Nº 14.903/2024 (MARCO REGULATÓRIO DO FOMENTO À CULTURA), DO DECRETO N. 11.740/2023 (DECRETO PNAB) E DO DECRETO Nº 11.453/2023 (DECRETO DE FOMENTO).</w:t>
      </w:r>
    </w:p>
    <w:p w:rsidR="00677856" w:rsidRDefault="00677856">
      <w:pPr>
        <w:spacing w:after="100"/>
        <w:ind w:left="100"/>
        <w:jc w:val="both"/>
        <w:rPr>
          <w:rFonts w:ascii="Calibri" w:eastAsia="Calibri" w:hAnsi="Calibri" w:cs="Calibri"/>
          <w:sz w:val="24"/>
          <w:szCs w:val="24"/>
        </w:rPr>
      </w:pPr>
    </w:p>
    <w:p w:rsidR="00677856" w:rsidRDefault="00CD47E4">
      <w:pPr>
        <w:spacing w:after="100"/>
        <w:ind w:left="100"/>
        <w:jc w:val="both"/>
        <w:rPr>
          <w:rFonts w:ascii="Calibri" w:eastAsia="Calibri" w:hAnsi="Calibri" w:cs="Calibri"/>
          <w:b/>
          <w:bCs/>
          <w:sz w:val="24"/>
          <w:szCs w:val="24"/>
        </w:rPr>
      </w:pPr>
      <w:r>
        <w:rPr>
          <w:rFonts w:ascii="Calibri" w:eastAsia="Calibri" w:hAnsi="Calibri" w:cs="Calibri"/>
          <w:b/>
          <w:bCs/>
          <w:sz w:val="24"/>
          <w:szCs w:val="24"/>
        </w:rPr>
        <w:t>1. PARTES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1.1 O MUNICÍPIO DE ROLÂNDIA, neste ato represent</w:t>
      </w:r>
      <w:r>
        <w:rPr>
          <w:rFonts w:ascii="Calibri" w:eastAsia="Calibri" w:hAnsi="Calibri" w:cs="Calibri"/>
          <w:sz w:val="24"/>
          <w:szCs w:val="24"/>
        </w:rPr>
        <w:t>ado pelo PREFEITO MUNICIPAL, Senhor(a) AILTON APARECIDO MAISTRO, e o(a) AGENTE CULTURAL, [INDICAR NOME DO(A) AGENTE CULTURAL CONTEMPLADO], portador(a) do RG nº [INDICAR Nº DO RG], expedida em [INDICAR ÓRGÃO EXPEDIDOR], CPF nº [INDICAR Nº DO CPF], residente</w:t>
      </w:r>
      <w:r>
        <w:rPr>
          <w:rFonts w:ascii="Calibri" w:eastAsia="Calibri" w:hAnsi="Calibri" w:cs="Calibri"/>
          <w:sz w:val="24"/>
          <w:szCs w:val="24"/>
        </w:rPr>
        <w:t xml:space="preserve"> e domiciliado(a) à [INDICAR ENDEREÇO], CEP: [INDICAR CEP], telefones: [INDICAR TELEFONES], resolvem firmar o presente Termo de Execução Cultural, de acordo com as seguintes condições:</w:t>
      </w:r>
    </w:p>
    <w:p w:rsidR="00677856" w:rsidRDefault="00CD47E4">
      <w:pPr>
        <w:spacing w:after="100"/>
        <w:ind w:left="100"/>
        <w:jc w:val="both"/>
        <w:rPr>
          <w:rFonts w:ascii="Calibri" w:eastAsia="Calibri" w:hAnsi="Calibri" w:cs="Calibri"/>
          <w:b/>
          <w:bCs/>
          <w:sz w:val="24"/>
          <w:szCs w:val="24"/>
        </w:rPr>
      </w:pPr>
      <w:r>
        <w:rPr>
          <w:rFonts w:ascii="Calibri" w:eastAsia="Calibri" w:hAnsi="Calibri" w:cs="Calibri"/>
          <w:b/>
          <w:bCs/>
          <w:sz w:val="24"/>
          <w:szCs w:val="24"/>
        </w:rPr>
        <w:t>2. PROCEDIMENTO</w:t>
      </w:r>
    </w:p>
    <w:p w:rsidR="00677856" w:rsidRDefault="00CD47E4">
      <w:pPr>
        <w:spacing w:after="120"/>
        <w:ind w:left="100"/>
        <w:jc w:val="both"/>
        <w:rPr>
          <w:rFonts w:ascii="Calibri" w:eastAsia="Calibri" w:hAnsi="Calibri" w:cs="Calibri"/>
          <w:sz w:val="24"/>
          <w:szCs w:val="24"/>
        </w:rPr>
      </w:pPr>
      <w:r>
        <w:rPr>
          <w:rFonts w:ascii="Calibri" w:eastAsia="Calibri" w:hAnsi="Calibri" w:cs="Calibri"/>
          <w:sz w:val="24"/>
          <w:szCs w:val="24"/>
        </w:rPr>
        <w:t>2.1 Este Termo de Execução Cultural é instrumento da mo</w:t>
      </w:r>
      <w:r>
        <w:rPr>
          <w:rFonts w:ascii="Calibri" w:eastAsia="Calibri" w:hAnsi="Calibri" w:cs="Calibri"/>
          <w:sz w:val="24"/>
          <w:szCs w:val="24"/>
        </w:rPr>
        <w:t>dalidade de fomento à execução de ações culturais, celebrado com agente cultural selecionado nos termos da LEI Nº 14.399/2022 (PNAB), da LEI Nº 14.903/2024 (Marco regulatório do fomento à cultura), do DECRETO N. 11.740/2023 (DECRETO PNAB) e do DECRETO Nº 1</w:t>
      </w:r>
      <w:r>
        <w:rPr>
          <w:rFonts w:ascii="Calibri" w:eastAsia="Calibri" w:hAnsi="Calibri" w:cs="Calibri"/>
          <w:sz w:val="24"/>
          <w:szCs w:val="24"/>
        </w:rPr>
        <w:t>1.453/2023 (DECRETO DE FOMENTO).</w:t>
      </w:r>
    </w:p>
    <w:p w:rsidR="00677856" w:rsidRDefault="00CD47E4">
      <w:pPr>
        <w:spacing w:after="100"/>
        <w:ind w:left="100"/>
        <w:jc w:val="both"/>
        <w:rPr>
          <w:rFonts w:ascii="Calibri" w:eastAsia="Calibri" w:hAnsi="Calibri" w:cs="Calibri"/>
          <w:b/>
          <w:bCs/>
          <w:sz w:val="24"/>
          <w:szCs w:val="24"/>
        </w:rPr>
      </w:pPr>
      <w:r>
        <w:rPr>
          <w:rFonts w:ascii="Calibri" w:eastAsia="Calibri" w:hAnsi="Calibri" w:cs="Calibri"/>
          <w:b/>
          <w:bCs/>
          <w:sz w:val="24"/>
          <w:szCs w:val="24"/>
        </w:rPr>
        <w:t>3. OBJETO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3.1. Este Termo de Execução Cultural tem por objeto a concessão de apoio financeiro ao projeto cultural [INDICAR NOME DO PROJETO], contemplado no conforme processo administrativo nº [INDICAR NÚMERO DO PROCESSO]. </w:t>
      </w:r>
    </w:p>
    <w:p w:rsidR="00677856" w:rsidRDefault="00CD47E4">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4. RECURSOS FINANCEIROS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4.1. Os recursos financeiros para a execução do presente termo totalizam o montante de R$ [INDICAR VALOR EM NÚMERO ARÁBICO] ([INDICAR VALOR POR EXTENSO] reais).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4.2. Serão transferidos à conta do(a) AGENTE CULTURAL, especialmente a</w:t>
      </w:r>
      <w:r>
        <w:rPr>
          <w:rFonts w:ascii="Calibri" w:eastAsia="Calibri" w:hAnsi="Calibri" w:cs="Calibri"/>
          <w:sz w:val="24"/>
          <w:szCs w:val="24"/>
        </w:rPr>
        <w:t>berta no [NOME DO BANCO], Agência [INDICAR AGÊNCIA], Conta Corrente nº [INDICAR CONTA], para recebimento e movimentação.</w:t>
      </w:r>
      <w:r>
        <w:rPr>
          <w:noProof/>
        </w:rPr>
        <w:drawing>
          <wp:anchor distT="114300" distB="114300" distL="114300" distR="114300" simplePos="0" relativeHeight="251658240" behindDoc="1" locked="0" layoutInCell="1" hidden="0" allowOverlap="1">
            <wp:simplePos x="0" y="0"/>
            <wp:positionH relativeFrom="column">
              <wp:posOffset>-471487</wp:posOffset>
            </wp:positionH>
            <wp:positionV relativeFrom="paragraph">
              <wp:posOffset>820871</wp:posOffset>
            </wp:positionV>
            <wp:extent cx="2334578" cy="679687"/>
            <wp:effectExtent l="0" t="0" r="0" b="0"/>
            <wp:wrapNone/>
            <wp:docPr id="2871686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334578" cy="679687"/>
                    </a:xfrm>
                    <a:prstGeom prst="rect">
                      <a:avLst/>
                    </a:prstGeom>
                    <a:ln/>
                  </pic:spPr>
                </pic:pic>
              </a:graphicData>
            </a:graphic>
          </wp:anchor>
        </w:drawing>
      </w:r>
    </w:p>
    <w:p w:rsidR="00677856" w:rsidRDefault="00CD47E4">
      <w:pPr>
        <w:spacing w:after="100"/>
        <w:ind w:left="100"/>
        <w:jc w:val="both"/>
        <w:rPr>
          <w:rFonts w:ascii="Calibri" w:eastAsia="Calibri" w:hAnsi="Calibri" w:cs="Calibri"/>
          <w:b/>
          <w:bCs/>
          <w:sz w:val="24"/>
          <w:szCs w:val="24"/>
        </w:rPr>
      </w:pPr>
      <w:r>
        <w:rPr>
          <w:rFonts w:ascii="Calibri" w:eastAsia="Calibri" w:hAnsi="Calibri" w:cs="Calibri"/>
          <w:b/>
          <w:bCs/>
          <w:sz w:val="24"/>
          <w:szCs w:val="24"/>
        </w:rPr>
        <w:t>5. APLICAÇÃO DOS RECURSOS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5.1 Os rendimentos de ativos financeiros poderão ser aplicados para o alcance do objeto, sem a necessidade d</w:t>
      </w:r>
      <w:r>
        <w:rPr>
          <w:rFonts w:ascii="Calibri" w:eastAsia="Calibri" w:hAnsi="Calibri" w:cs="Calibri"/>
          <w:sz w:val="24"/>
          <w:szCs w:val="24"/>
        </w:rPr>
        <w:t>e autorização prévia.</w:t>
      </w:r>
    </w:p>
    <w:p w:rsidR="00677856" w:rsidRDefault="00CD47E4">
      <w:pPr>
        <w:spacing w:after="100"/>
        <w:ind w:left="100"/>
        <w:jc w:val="both"/>
        <w:rPr>
          <w:rFonts w:ascii="Calibri" w:eastAsia="Calibri" w:hAnsi="Calibri" w:cs="Calibri"/>
          <w:b/>
          <w:bCs/>
          <w:sz w:val="24"/>
          <w:szCs w:val="24"/>
        </w:rPr>
      </w:pPr>
      <w:r>
        <w:rPr>
          <w:rFonts w:ascii="Calibri" w:eastAsia="Calibri" w:hAnsi="Calibri" w:cs="Calibri"/>
          <w:b/>
          <w:bCs/>
          <w:sz w:val="24"/>
          <w:szCs w:val="24"/>
        </w:rPr>
        <w:t>6. OBRIGAÇÕES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6.1 São obrigações do MUNICÍPIO DE ROLÂNDIA, por meio da Secretaria Municipal de</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Cultura e Turismo e do Departamento de Convênios: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I) transferir os recursos ao(a) AGENTE CULTURAL;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II) orientar o(a) AGENTE CULTURAL sobre</w:t>
      </w:r>
      <w:r>
        <w:rPr>
          <w:rFonts w:ascii="Calibri" w:eastAsia="Calibri" w:hAnsi="Calibri" w:cs="Calibri"/>
          <w:sz w:val="24"/>
          <w:szCs w:val="24"/>
        </w:rPr>
        <w:t xml:space="preserve"> o procedimento para a prestação de informações dos recursos concedidos;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III) analisar e emitir parecer sobre os relatórios e sobre a prestação de informações apresentados pelo(a) AGENTE CULTURAL;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IV) zelar pelo fiel cumprimento deste termo de execução c</w:t>
      </w:r>
      <w:r>
        <w:rPr>
          <w:rFonts w:ascii="Calibri" w:eastAsia="Calibri" w:hAnsi="Calibri" w:cs="Calibri"/>
          <w:sz w:val="24"/>
          <w:szCs w:val="24"/>
        </w:rPr>
        <w:t xml:space="preserve">ultural;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V) adotar medidas saneadoras e corretivas quando houver inadimplemento;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VI) monitorar o cumprimento pelo(a) AGENTE CULTURAL das obrigações previstas na CLÁUSULA 6.2.</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6.2 São obrigações do(a) AGENTE CULTURAL: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I) executar a ação cultural aprovada;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II) aplicar os recursos concedidos na realização da ação cultural;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III) manter, obrigatória e exclusivamente, os recursos financeiros depositados na conta especialmente aberta para o Termo de Execução Cultural;</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IV) f</w:t>
      </w:r>
      <w:r>
        <w:rPr>
          <w:rFonts w:ascii="Calibri" w:eastAsia="Calibri" w:hAnsi="Calibri" w:cs="Calibri"/>
          <w:sz w:val="24"/>
          <w:szCs w:val="24"/>
        </w:rPr>
        <w:t>acilitar o monitoramento, o controle e supervisão do termo de execução cultural bem como o acesso ao local de realização da ação cultural;</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V) prestar informações à Secretaria Municipal de Cultura e Turismo por meio de Relatório de Execução do Objeto, apres</w:t>
      </w:r>
      <w:r>
        <w:rPr>
          <w:rFonts w:ascii="Calibri" w:eastAsia="Calibri" w:hAnsi="Calibri" w:cs="Calibri"/>
          <w:sz w:val="24"/>
          <w:szCs w:val="24"/>
        </w:rPr>
        <w:t>entado no prazo máximo de 120 dias contados do término da vigência do termo de execução cultural;</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VI) atender a qualquer solicitação regular feita pelo Secretaria Municipal de Cultura e</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Turismo a contar do recebimento da notificação;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w:t>
      </w:r>
      <w:r>
        <w:rPr>
          <w:rFonts w:ascii="Calibri" w:eastAsia="Calibri" w:hAnsi="Calibri" w:cs="Calibri"/>
          <w:sz w:val="24"/>
          <w:szCs w:val="24"/>
        </w:rPr>
        <w:t>icação de marcas divulgado pelo Ministério da Cultura, observando as vedações existentes na Lei nº 9.504/1997 (Lei das Eleições) nos três meses que antecedem as eleições;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VIII) não realizar despesa em data anterior ou posterior à vigência deste termo de ex</w:t>
      </w:r>
      <w:r>
        <w:rPr>
          <w:rFonts w:ascii="Calibri" w:eastAsia="Calibri" w:hAnsi="Calibri" w:cs="Calibri"/>
          <w:sz w:val="24"/>
          <w:szCs w:val="24"/>
        </w:rPr>
        <w:t xml:space="preserve">ecução cultural;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IX) guardar a documentação referente à prestação de informações e financeira pelo prazo de 5 anos, contados do fim da vigência deste Termo de Execução Cultural;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X) não utilizar os recursos para finalidade diversa da estabelecida no proje</w:t>
      </w:r>
      <w:r>
        <w:rPr>
          <w:rFonts w:ascii="Calibri" w:eastAsia="Calibri" w:hAnsi="Calibri" w:cs="Calibri"/>
          <w:sz w:val="24"/>
          <w:szCs w:val="24"/>
        </w:rPr>
        <w:t>to cultural;</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XI) encaminhar os documentos do novo dirigente, bem como nova ata de eleição ou termo de posse, em caso de falecimento ou substituição de dirigente da entidade cultural, caso seja agente cultural pessoa jurídica. </w:t>
      </w:r>
    </w:p>
    <w:p w:rsidR="00677856" w:rsidRDefault="00677856">
      <w:pPr>
        <w:spacing w:after="100"/>
        <w:ind w:left="100"/>
        <w:jc w:val="both"/>
        <w:rPr>
          <w:rFonts w:ascii="Calibri" w:eastAsia="Calibri" w:hAnsi="Calibri" w:cs="Calibri"/>
          <w:color w:val="FF0000"/>
          <w:sz w:val="24"/>
          <w:szCs w:val="24"/>
        </w:rPr>
      </w:pPr>
    </w:p>
    <w:p w:rsidR="00677856" w:rsidRDefault="00CD47E4">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7. PRESTAÇÃO DE INFORMAÇÕES </w:t>
      </w:r>
      <w:r>
        <w:rPr>
          <w:rFonts w:ascii="Calibri" w:eastAsia="Calibri" w:hAnsi="Calibri" w:cs="Calibri"/>
          <w:b/>
          <w:bCs/>
          <w:sz w:val="24"/>
          <w:szCs w:val="24"/>
        </w:rPr>
        <w:t>EM RELATÓRIO DE EXECUÇÃO DO OBJETO</w:t>
      </w:r>
    </w:p>
    <w:p w:rsidR="00677856" w:rsidRDefault="00677856">
      <w:pPr>
        <w:spacing w:after="100"/>
        <w:ind w:left="100"/>
        <w:jc w:val="both"/>
        <w:rPr>
          <w:rFonts w:ascii="Calibri" w:eastAsia="Calibri" w:hAnsi="Calibri" w:cs="Calibri"/>
          <w:color w:val="FF0000"/>
          <w:sz w:val="24"/>
          <w:szCs w:val="24"/>
        </w:rPr>
      </w:pP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7.1 O agente cultural prestará contas à administração pública por meio da apresentação de Relatório de Objeto da Execução Cultural, no prazo de até 120 dias a contar do fim da vigência deste Termo de Execução Cultural.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7.1.1 O Relatório de Objeto da Execução Cultural deverá:</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 - comprovar que foram alcançados os resultados da ação cultural;</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II - conter a descrição das ações desenvolvidas para o cumprimento do objeto;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III - ter anexados documentos de comprovação do cumpr</w:t>
      </w:r>
      <w:r>
        <w:rPr>
          <w:rFonts w:ascii="Calibri" w:eastAsia="Calibri" w:hAnsi="Calibri" w:cs="Calibri"/>
          <w:sz w:val="24"/>
          <w:szCs w:val="24"/>
        </w:rPr>
        <w:t>imento do objeto, tais como: Declarações de realização dos eventos, com registro fotográfico ou audiovisual, clipping de matérias jornalísticas, releases, folders, catálogos, panfletos, filipetas, bem como outros documentos pertinentes à execução do projet</w:t>
      </w:r>
      <w:r>
        <w:rPr>
          <w:rFonts w:ascii="Calibri" w:eastAsia="Calibri" w:hAnsi="Calibri" w:cs="Calibri"/>
          <w:sz w:val="24"/>
          <w:szCs w:val="24"/>
        </w:rPr>
        <w:t xml:space="preserve">o.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7.2 O agente público responsável pela análise do Relatório de Objeto da Execução Cultural deverá elaborar parecer técnico em que concluirá:</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 - pelo cumprimento integral do objeto ou pela suficiência do cumprimento parcial devidamente justificada e pro</w:t>
      </w:r>
      <w:r>
        <w:rPr>
          <w:rFonts w:ascii="Calibri" w:eastAsia="Calibri" w:hAnsi="Calibri" w:cs="Calibri"/>
          <w:sz w:val="24"/>
          <w:szCs w:val="24"/>
        </w:rPr>
        <w:t>videnciará imediato encaminhamento do processo à autoridade julgadora;</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II - pela necessidade de o agente cultural apresentar documentação complementar relativa ao cumprimento do objeto;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III - pela necessidade de o agente cultural apresentar Relatório Finan</w:t>
      </w:r>
      <w:r>
        <w:rPr>
          <w:rFonts w:ascii="Calibri" w:eastAsia="Calibri" w:hAnsi="Calibri" w:cs="Calibri"/>
          <w:sz w:val="24"/>
          <w:szCs w:val="24"/>
        </w:rPr>
        <w:t>ceiro da Execução Cultural, caso considere os elementos contidos no Relatório de Objeto da Execução Cultural e na documentação complementar insuficientes para demonstrar o cumprimento integral do objeto ou o cumprimento parcial justificado.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7.3 Após o rece</w:t>
      </w:r>
      <w:r>
        <w:rPr>
          <w:rFonts w:ascii="Calibri" w:eastAsia="Calibri" w:hAnsi="Calibri" w:cs="Calibri"/>
          <w:sz w:val="24"/>
          <w:szCs w:val="24"/>
        </w:rPr>
        <w:t>bimento do processo pelo agente público de que trata o item 7.2, autoridade responsável pelo julgamento da prestação de informações poderá:</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 xml:space="preserve">I - solicitar documentação complementar;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II - aprovar sem ressalvas a prestação de contas, quando estiver convencid</w:t>
      </w:r>
      <w:r>
        <w:rPr>
          <w:rFonts w:ascii="Calibri" w:eastAsia="Calibri" w:hAnsi="Calibri" w:cs="Calibri"/>
          <w:sz w:val="24"/>
          <w:szCs w:val="24"/>
        </w:rPr>
        <w:t>a do cumprimento integral do objeto;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III - aprovar com ressalvas a prestação de contas, quando for comprovada a realização da ação cultural, mas verificada inadequação na execução do objeto ou na execução financeira, sem má-fé;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IV - rejeitar a prestação de contas, total ou parcialmente, e determinar uma das seguintes medidas: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a) devolução de recursos em valor proporcional à inexecução de objeto verificada;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b) pagamento de multa, nos termos do regulamento;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c) suspensão da possib</w:t>
      </w:r>
      <w:r>
        <w:rPr>
          <w:rFonts w:ascii="Calibri" w:eastAsia="Calibri" w:hAnsi="Calibri" w:cs="Calibri"/>
          <w:sz w:val="24"/>
          <w:szCs w:val="24"/>
        </w:rPr>
        <w:t xml:space="preserve">ilidade de celebrar novo instrumento do regime próprio de fomento à cultura pelo prazo de 180 (cento e oitenta) a 540 (quinhentos e quarenta) dias.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7.4 O Relatório Financeiro da Execução Cultural será exigido, independente da modalidade inicial de prestaç</w:t>
      </w:r>
      <w:r>
        <w:rPr>
          <w:rFonts w:ascii="Calibri" w:eastAsia="Calibri" w:hAnsi="Calibri" w:cs="Calibri"/>
          <w:sz w:val="24"/>
          <w:szCs w:val="24"/>
        </w:rPr>
        <w:t>ão de informações (in loco ou em relatório de execução do objeto), somente nas seguintes hipóteses: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 - quando não estiver comprovado o cumprimento do objeto, observados os procedimentos previstos nos itens anteriores; ou</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II - quando for recebida, pela adm</w:t>
      </w:r>
      <w:r>
        <w:rPr>
          <w:rFonts w:ascii="Calibri" w:eastAsia="Calibri" w:hAnsi="Calibri" w:cs="Calibri"/>
          <w:sz w:val="24"/>
          <w:szCs w:val="24"/>
        </w:rPr>
        <w:t>inistração pública, denúncia de irregularidade na execução da ação cultural, mediante juízo de admissibilidade que avaliará os elementos fáticos apresentados.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7.4.1 O prazo para apresentação do Relatório Financeiro da Execução Cultural será de 120 dias con</w:t>
      </w:r>
      <w:r>
        <w:rPr>
          <w:rFonts w:ascii="Calibri" w:eastAsia="Calibri" w:hAnsi="Calibri" w:cs="Calibri"/>
          <w:sz w:val="24"/>
          <w:szCs w:val="24"/>
        </w:rPr>
        <w:t>tados do recebimento da notificação.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7.5 Na hipótese de o julgamento da prestação de informações apontar a necessidade de devolução de recursos, o agente cultural será notificado para que exerça a opção por:</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 - devolução parcial ou integral dos recursos a</w:t>
      </w:r>
      <w:r>
        <w:rPr>
          <w:rFonts w:ascii="Calibri" w:eastAsia="Calibri" w:hAnsi="Calibri" w:cs="Calibri"/>
          <w:sz w:val="24"/>
          <w:szCs w:val="24"/>
        </w:rPr>
        <w:t>o erário;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II - apresentação de plano de ações compensatórias; ou</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III - devolução parcial dos recursos ao erário juntamente com a apresentação de plano de ações compensatórias.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7.5.1 A ocorrência de caso fortuito ou força maior impeditiva da execução do ins</w:t>
      </w:r>
      <w:r>
        <w:rPr>
          <w:rFonts w:ascii="Calibri" w:eastAsia="Calibri" w:hAnsi="Calibri" w:cs="Calibri"/>
          <w:sz w:val="24"/>
          <w:szCs w:val="24"/>
        </w:rPr>
        <w:t>trumento afasta a reprovação da prestação de informações, desde que comprovada.</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7.5.2 Nos casos em que estiver caracterizada má-fé do agente cultural, será imediatamente exigida a devolução de recursos ao erário, vedada a aceitação de plano de ações compensatórias.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7.5.3 Nos casos em que houver exigência de devolução de recursos ao er</w:t>
      </w:r>
      <w:r>
        <w:rPr>
          <w:rFonts w:ascii="Calibri" w:eastAsia="Calibri" w:hAnsi="Calibri" w:cs="Calibri"/>
          <w:sz w:val="24"/>
          <w:szCs w:val="24"/>
        </w:rPr>
        <w:t>ário, o agente cultural poderá solicitar o parcelamento do débito, na forma e nas condições previstas na legislação.</w:t>
      </w:r>
    </w:p>
    <w:p w:rsidR="00677856" w:rsidRDefault="00CD47E4">
      <w:pPr>
        <w:spacing w:after="100"/>
        <w:ind w:left="100"/>
        <w:jc w:val="both"/>
        <w:rPr>
          <w:rFonts w:ascii="Calibri" w:eastAsia="Calibri" w:hAnsi="Calibri" w:cs="Calibri"/>
          <w:b/>
          <w:bCs/>
          <w:sz w:val="24"/>
          <w:szCs w:val="24"/>
        </w:rPr>
      </w:pPr>
      <w:r>
        <w:rPr>
          <w:rFonts w:ascii="Calibri" w:eastAsia="Calibri" w:hAnsi="Calibri" w:cs="Calibri"/>
          <w:b/>
          <w:bCs/>
          <w:sz w:val="24"/>
          <w:szCs w:val="24"/>
        </w:rPr>
        <w:t>8. ALTERAÇÃO DO TERMO DE EXECUÇÃO CULTURAL</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8.1 A alteração do termo de execução cultural será formalizada por meio de termo aditivo.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8.2 A </w:t>
      </w:r>
      <w:r>
        <w:rPr>
          <w:rFonts w:ascii="Calibri" w:eastAsia="Calibri" w:hAnsi="Calibri" w:cs="Calibri"/>
          <w:sz w:val="24"/>
          <w:szCs w:val="24"/>
        </w:rPr>
        <w:t>formalização de termo aditivo não será necessária nas seguintes hipóteses: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 - prorrogação de vigência realizada de ofício pela administração pública quando der causa ao atraso na liberação de recursos; e</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II - alteração do projeto sem modificação do valor </w:t>
      </w:r>
      <w:r>
        <w:rPr>
          <w:rFonts w:ascii="Calibri" w:eastAsia="Calibri" w:hAnsi="Calibri" w:cs="Calibri"/>
          <w:sz w:val="24"/>
          <w:szCs w:val="24"/>
        </w:rPr>
        <w:t>global do instrumento e sem modificação substancial do objeto.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8.3 Na hipótese de prorrogação de vigência, o saldo de recursos será automaticamente mantido na conta a fim de viabilizar a continuidade da execução do objeto.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8.4 As alterações do projeto cujo</w:t>
      </w:r>
      <w:r>
        <w:rPr>
          <w:rFonts w:ascii="Calibri" w:eastAsia="Calibri" w:hAnsi="Calibri" w:cs="Calibri"/>
          <w:sz w:val="24"/>
          <w:szCs w:val="24"/>
        </w:rPr>
        <w:t xml:space="preserve"> escopo seja de, no máximo, 20% do valor total poderão ser realizadas pelo agente cultural e comunicadas à administração pública em seguida, sem a necessidade de autorização prévia.</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8.5 A aplicação de rendimentos de ativos financeiros em benefício do objet</w:t>
      </w:r>
      <w:r>
        <w:rPr>
          <w:rFonts w:ascii="Calibri" w:eastAsia="Calibri" w:hAnsi="Calibri" w:cs="Calibri"/>
          <w:sz w:val="24"/>
          <w:szCs w:val="24"/>
        </w:rPr>
        <w:t>o do termo de execução cultural poderá ser realizada pelo agente cultural sem a necessidade de autorização prévia da administração pública.</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8.6 Nas hipóteses de alterações em que não seja necessário termo aditivo, poderá ser realizado apostilamento.</w:t>
      </w:r>
    </w:p>
    <w:p w:rsidR="00677856" w:rsidRDefault="00CD47E4">
      <w:pPr>
        <w:spacing w:after="100"/>
        <w:ind w:left="100"/>
        <w:jc w:val="both"/>
        <w:rPr>
          <w:rFonts w:ascii="Calibri" w:eastAsia="Calibri" w:hAnsi="Calibri" w:cs="Calibri"/>
          <w:b/>
          <w:bCs/>
          <w:sz w:val="24"/>
          <w:szCs w:val="24"/>
        </w:rPr>
      </w:pPr>
      <w:r>
        <w:rPr>
          <w:rFonts w:ascii="Calibri" w:eastAsia="Calibri" w:hAnsi="Calibri" w:cs="Calibri"/>
          <w:b/>
          <w:bCs/>
          <w:sz w:val="24"/>
          <w:szCs w:val="24"/>
        </w:rPr>
        <w:t>9. TIT</w:t>
      </w:r>
      <w:r>
        <w:rPr>
          <w:rFonts w:ascii="Calibri" w:eastAsia="Calibri" w:hAnsi="Calibri" w:cs="Calibri"/>
          <w:b/>
          <w:bCs/>
          <w:sz w:val="24"/>
          <w:szCs w:val="24"/>
        </w:rPr>
        <w:t>ULARIDADE DE BENS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9.1 Os bens permanentes adquiridos, produzidos ou transformados em decorrência da execução da ação cultural fomentada serão de titularidade do agente cultural desde a data da sua aquisição.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9.2 Nos casos de rejeição da prestação de contas</w:t>
      </w:r>
      <w:r>
        <w:rPr>
          <w:rFonts w:ascii="Calibri" w:eastAsia="Calibri" w:hAnsi="Calibri" w:cs="Calibri"/>
          <w:sz w:val="24"/>
          <w:szCs w:val="24"/>
        </w:rPr>
        <w:t xml:space="preserve"> em razão da aquisição ou do uso do bem, o valor pago pela aquisição será computado no cálculo de valores a devolver, com atualização monetária.</w:t>
      </w:r>
    </w:p>
    <w:p w:rsidR="00677856" w:rsidRDefault="00677856">
      <w:pPr>
        <w:spacing w:after="100"/>
        <w:ind w:left="100"/>
        <w:jc w:val="both"/>
        <w:rPr>
          <w:rFonts w:ascii="Calibri" w:eastAsia="Calibri" w:hAnsi="Calibri" w:cs="Calibri"/>
          <w:sz w:val="24"/>
          <w:szCs w:val="24"/>
        </w:rPr>
      </w:pPr>
    </w:p>
    <w:p w:rsidR="00677856" w:rsidRDefault="00677856">
      <w:pPr>
        <w:spacing w:after="100"/>
        <w:ind w:left="100"/>
        <w:jc w:val="both"/>
        <w:rPr>
          <w:rFonts w:ascii="Calibri" w:eastAsia="Calibri" w:hAnsi="Calibri" w:cs="Calibri"/>
          <w:color w:val="FF0000"/>
          <w:sz w:val="24"/>
          <w:szCs w:val="24"/>
        </w:rPr>
      </w:pPr>
    </w:p>
    <w:p w:rsidR="00677856" w:rsidRDefault="00CD47E4">
      <w:pPr>
        <w:spacing w:after="100"/>
        <w:ind w:left="100"/>
        <w:jc w:val="both"/>
        <w:rPr>
          <w:rFonts w:ascii="Calibri" w:eastAsia="Calibri" w:hAnsi="Calibri" w:cs="Calibri"/>
          <w:b/>
          <w:bCs/>
          <w:sz w:val="24"/>
          <w:szCs w:val="24"/>
        </w:rPr>
      </w:pPr>
      <w:r>
        <w:rPr>
          <w:rFonts w:ascii="Calibri" w:eastAsia="Calibri" w:hAnsi="Calibri" w:cs="Calibri"/>
          <w:b/>
          <w:bCs/>
          <w:sz w:val="24"/>
          <w:szCs w:val="24"/>
        </w:rPr>
        <w:t>10. EXTINÇÃO DO TERMO DE EXECUÇÃO CULTURAL</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10.1 O presente Termo de Execução Cultural poderá ser:</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 - extinto por decurso de prazo;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II - extinto, de comum acordo antes do prazo avençado, mediante Termo de Distrato;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III - denunciado, por decisão unilateral de qualquer dos partícipes, independentemente de autorização judicial, mediante prévia notificação</w:t>
      </w:r>
      <w:r>
        <w:rPr>
          <w:rFonts w:ascii="Calibri" w:eastAsia="Calibri" w:hAnsi="Calibri" w:cs="Calibri"/>
          <w:sz w:val="24"/>
          <w:szCs w:val="24"/>
        </w:rPr>
        <w:t xml:space="preserve"> por escrito ao outro partícipe; ou</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IV - rescindido, por decisão unilateral de qualquer dos partícipes, independentemente de autorização judicial, mediante prévia notificação por escrito ao outro partícipe, nas seguintes hipóteses: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a) descumprimento injust</w:t>
      </w:r>
      <w:r>
        <w:rPr>
          <w:rFonts w:ascii="Calibri" w:eastAsia="Calibri" w:hAnsi="Calibri" w:cs="Calibri"/>
          <w:sz w:val="24"/>
          <w:szCs w:val="24"/>
        </w:rPr>
        <w:t>ificado de cláusula deste instrumento;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b) irregularidade ou inexecução injustificada, ainda que parcial, do objeto, resultados ou metas pactuadas;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c) violação da legislação aplicável;</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d) cometimento de falhas reiteradas na execução;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 xml:space="preserve">e) má administração de </w:t>
      </w:r>
      <w:r>
        <w:rPr>
          <w:rFonts w:ascii="Calibri" w:eastAsia="Calibri" w:hAnsi="Calibri" w:cs="Calibri"/>
          <w:sz w:val="24"/>
          <w:szCs w:val="24"/>
        </w:rPr>
        <w:t>recursos públicos;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f) constatação de falsidade ou fraude nas informações ou documentos apresentados;</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g) não atendimento às recomendações ou determinações decorrentes da fiscalização;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h) outras hipóteses expressamente previstas na legislação aplicável.</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10.2</w:t>
      </w:r>
      <w:r>
        <w:rPr>
          <w:rFonts w:ascii="Calibri" w:eastAsia="Calibri" w:hAnsi="Calibri" w:cs="Calibri"/>
          <w:sz w:val="24"/>
          <w:szCs w:val="24"/>
        </w:rPr>
        <w:t xml:space="preserve"> Os casos de rescisão unilateral serão formalmente motivados nos autos do processo administrativo, assegurado o contraditório e a ampla defesa. O prazo de defesa será de 10 (dez) dias da abertura de vista do processo.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10.3 Na hipótese de irregularidade na</w:t>
      </w:r>
      <w:r>
        <w:rPr>
          <w:rFonts w:ascii="Calibri" w:eastAsia="Calibri" w:hAnsi="Calibri" w:cs="Calibri"/>
          <w:sz w:val="24"/>
          <w:szCs w:val="24"/>
        </w:rPr>
        <w:t xml:space="preserve"> execução do objeto que enseje dano ao erário, deverá ser instaurada Tomada de Contas Especial caso os valores relacionados à irregularidade não sejam devolvidos no prazo estabelecido pela Administração Pública.</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10.4 Outras situações relativas à extinção d</w:t>
      </w:r>
      <w:r>
        <w:rPr>
          <w:rFonts w:ascii="Calibri" w:eastAsia="Calibri" w:hAnsi="Calibri" w:cs="Calibri"/>
          <w:sz w:val="24"/>
          <w:szCs w:val="24"/>
        </w:rPr>
        <w:t xml:space="preserve">este Termo não previstas na legislação aplicável ou neste instrumento poderão ser negociadas entre as partes ou, se for o caso, no Termo de Distrato.  </w:t>
      </w:r>
    </w:p>
    <w:p w:rsidR="00677856" w:rsidRDefault="00CD47E4">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11. MONITORAMENTO E CONTROLE DE RESULTADOS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11.1 O monitoramento das ações será realizado por meio de visitas in loco, por servidor ou pessoa autorizada pela Secretaria de Cultura e Turismo, e pela solicitação de informações ao agente cultural, por e-mail ou whatsapp.</w:t>
      </w:r>
    </w:p>
    <w:p w:rsidR="00677856" w:rsidRDefault="00CD47E4">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12. VIGÊNCIA </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12.1 A vigência d</w:t>
      </w:r>
      <w:r>
        <w:rPr>
          <w:rFonts w:ascii="Calibri" w:eastAsia="Calibri" w:hAnsi="Calibri" w:cs="Calibri"/>
          <w:sz w:val="24"/>
          <w:szCs w:val="24"/>
        </w:rPr>
        <w:t>este instrumento terá início na data de assinatura das partes, com</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duração de 12 meses, podendo ser prorrogado por, no máximo, mais 12 meses.</w:t>
      </w:r>
    </w:p>
    <w:p w:rsidR="00677856" w:rsidRDefault="00CD47E4">
      <w:pPr>
        <w:spacing w:after="100"/>
        <w:ind w:left="100"/>
        <w:jc w:val="both"/>
        <w:rPr>
          <w:rFonts w:ascii="Calibri" w:eastAsia="Calibri" w:hAnsi="Calibri" w:cs="Calibri"/>
          <w:b/>
          <w:bCs/>
          <w:sz w:val="24"/>
          <w:szCs w:val="24"/>
        </w:rPr>
      </w:pPr>
      <w:r>
        <w:rPr>
          <w:rFonts w:ascii="Calibri" w:eastAsia="Calibri" w:hAnsi="Calibri" w:cs="Calibri"/>
          <w:b/>
          <w:bCs/>
          <w:sz w:val="24"/>
          <w:szCs w:val="24"/>
        </w:rPr>
        <w:t>13. PUBLICAÇÃO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13.1 O Extrato do Termo de Execução Cultural será publicado em Diário Oficial.</w:t>
      </w:r>
    </w:p>
    <w:p w:rsidR="00677856" w:rsidRDefault="00CD47E4">
      <w:pPr>
        <w:spacing w:after="100"/>
        <w:ind w:left="100"/>
        <w:jc w:val="both"/>
        <w:rPr>
          <w:rFonts w:ascii="Calibri" w:eastAsia="Calibri" w:hAnsi="Calibri" w:cs="Calibri"/>
          <w:b/>
          <w:bCs/>
          <w:sz w:val="24"/>
          <w:szCs w:val="24"/>
        </w:rPr>
      </w:pPr>
      <w:r>
        <w:rPr>
          <w:rFonts w:ascii="Calibri" w:eastAsia="Calibri" w:hAnsi="Calibri" w:cs="Calibri"/>
          <w:b/>
          <w:bCs/>
          <w:sz w:val="24"/>
          <w:szCs w:val="24"/>
        </w:rPr>
        <w:t>14. FORO</w:t>
      </w:r>
    </w:p>
    <w:p w:rsidR="00677856" w:rsidRDefault="00CD47E4">
      <w:pPr>
        <w:spacing w:after="100"/>
        <w:ind w:left="100"/>
        <w:jc w:val="both"/>
        <w:rPr>
          <w:rFonts w:ascii="Calibri" w:eastAsia="Calibri" w:hAnsi="Calibri" w:cs="Calibri"/>
          <w:sz w:val="24"/>
          <w:szCs w:val="24"/>
        </w:rPr>
      </w:pPr>
      <w:r>
        <w:rPr>
          <w:rFonts w:ascii="Calibri" w:eastAsia="Calibri" w:hAnsi="Calibri" w:cs="Calibri"/>
          <w:sz w:val="24"/>
          <w:szCs w:val="24"/>
        </w:rPr>
        <w:t>14.1 Fica e</w:t>
      </w:r>
      <w:r>
        <w:rPr>
          <w:rFonts w:ascii="Calibri" w:eastAsia="Calibri" w:hAnsi="Calibri" w:cs="Calibri"/>
          <w:sz w:val="24"/>
          <w:szCs w:val="24"/>
        </w:rPr>
        <w:t>leito o Foro de Rolândia/PR para dirimir quaisquer dúvidas relativas ao presente Termo de Execução Cultural.</w:t>
      </w:r>
    </w:p>
    <w:p w:rsidR="00677856" w:rsidRDefault="00677856">
      <w:pPr>
        <w:spacing w:after="100"/>
        <w:ind w:left="100"/>
        <w:jc w:val="both"/>
        <w:rPr>
          <w:rFonts w:ascii="Calibri" w:eastAsia="Calibri" w:hAnsi="Calibri" w:cs="Calibri"/>
          <w:sz w:val="24"/>
          <w:szCs w:val="24"/>
        </w:rPr>
      </w:pPr>
    </w:p>
    <w:p w:rsidR="00677856" w:rsidRDefault="00CD47E4">
      <w:pPr>
        <w:spacing w:after="100"/>
        <w:ind w:left="100"/>
        <w:jc w:val="center"/>
        <w:rPr>
          <w:rFonts w:ascii="Calibri" w:eastAsia="Calibri" w:hAnsi="Calibri" w:cs="Calibri"/>
          <w:sz w:val="24"/>
          <w:szCs w:val="24"/>
        </w:rPr>
      </w:pPr>
      <w:r>
        <w:rPr>
          <w:rFonts w:ascii="Calibri" w:eastAsia="Calibri" w:hAnsi="Calibri" w:cs="Calibri"/>
          <w:sz w:val="24"/>
          <w:szCs w:val="24"/>
        </w:rPr>
        <w:t>LOCAL, [INDICAR DIA, MÊS E ANO].</w:t>
      </w:r>
    </w:p>
    <w:p w:rsidR="00677856" w:rsidRDefault="00CD47E4">
      <w:pPr>
        <w:spacing w:after="100"/>
        <w:jc w:val="center"/>
        <w:rPr>
          <w:rFonts w:ascii="Calibri" w:eastAsia="Calibri" w:hAnsi="Calibri" w:cs="Calibri"/>
          <w:sz w:val="24"/>
          <w:szCs w:val="24"/>
        </w:rPr>
      </w:pPr>
      <w:r>
        <w:rPr>
          <w:rFonts w:ascii="Calibri" w:eastAsia="Calibri" w:hAnsi="Calibri" w:cs="Calibri"/>
          <w:sz w:val="24"/>
          <w:szCs w:val="24"/>
        </w:rPr>
        <w:t xml:space="preserve"> </w:t>
      </w:r>
    </w:p>
    <w:p w:rsidR="00677856" w:rsidRDefault="00CD47E4">
      <w:pPr>
        <w:spacing w:after="100"/>
        <w:jc w:val="center"/>
        <w:rPr>
          <w:rFonts w:ascii="Calibri" w:eastAsia="Calibri" w:hAnsi="Calibri" w:cs="Calibri"/>
          <w:sz w:val="24"/>
          <w:szCs w:val="24"/>
        </w:rPr>
      </w:pPr>
      <w:r>
        <w:rPr>
          <w:rFonts w:ascii="Calibri" w:eastAsia="Calibri" w:hAnsi="Calibri" w:cs="Calibri"/>
          <w:sz w:val="24"/>
          <w:szCs w:val="24"/>
        </w:rPr>
        <w:t>Pelo órgão:</w:t>
      </w:r>
    </w:p>
    <w:p w:rsidR="00677856" w:rsidRDefault="00CD47E4">
      <w:pPr>
        <w:spacing w:after="100"/>
        <w:jc w:val="center"/>
        <w:rPr>
          <w:rFonts w:ascii="Calibri" w:eastAsia="Calibri" w:hAnsi="Calibri" w:cs="Calibri"/>
          <w:sz w:val="24"/>
          <w:szCs w:val="24"/>
        </w:rPr>
      </w:pPr>
      <w:r>
        <w:rPr>
          <w:rFonts w:ascii="Calibri" w:eastAsia="Calibri" w:hAnsi="Calibri" w:cs="Calibri"/>
          <w:sz w:val="24"/>
          <w:szCs w:val="24"/>
        </w:rPr>
        <w:t>[NOME DO REPRESENTANTE]</w:t>
      </w:r>
    </w:p>
    <w:p w:rsidR="00677856" w:rsidRDefault="00677856">
      <w:pPr>
        <w:rPr>
          <w:rFonts w:ascii="Calibri" w:eastAsia="Calibri" w:hAnsi="Calibri" w:cs="Calibri"/>
          <w:sz w:val="24"/>
          <w:szCs w:val="24"/>
        </w:rPr>
      </w:pPr>
    </w:p>
    <w:p w:rsidR="00677856" w:rsidRDefault="00CD47E4">
      <w:pPr>
        <w:spacing w:after="100"/>
        <w:jc w:val="center"/>
        <w:rPr>
          <w:rFonts w:ascii="Calibri" w:eastAsia="Calibri" w:hAnsi="Calibri" w:cs="Calibri"/>
          <w:sz w:val="24"/>
          <w:szCs w:val="24"/>
        </w:rPr>
      </w:pPr>
      <w:r>
        <w:rPr>
          <w:rFonts w:ascii="Calibri" w:eastAsia="Calibri" w:hAnsi="Calibri" w:cs="Calibri"/>
          <w:sz w:val="24"/>
          <w:szCs w:val="24"/>
        </w:rPr>
        <w:t>Pelo Agente Cultural:</w:t>
      </w:r>
    </w:p>
    <w:p w:rsidR="00677856" w:rsidRDefault="00CD47E4">
      <w:pPr>
        <w:spacing w:after="100"/>
        <w:jc w:val="center"/>
        <w:rPr>
          <w:rFonts w:ascii="Calibri" w:eastAsia="Calibri" w:hAnsi="Calibri" w:cs="Calibri"/>
          <w:sz w:val="24"/>
          <w:szCs w:val="24"/>
        </w:rPr>
      </w:pPr>
      <w:r>
        <w:rPr>
          <w:rFonts w:ascii="Calibri" w:eastAsia="Calibri" w:hAnsi="Calibri" w:cs="Calibri"/>
          <w:sz w:val="24"/>
          <w:szCs w:val="24"/>
        </w:rPr>
        <w:t>[NOME DO AGENTE CULTURAL]</w:t>
      </w:r>
    </w:p>
    <w:p w:rsidR="00677856" w:rsidRDefault="00677856">
      <w:pPr>
        <w:rPr>
          <w:rFonts w:ascii="Calibri" w:eastAsia="Calibri" w:hAnsi="Calibri" w:cs="Calibri"/>
          <w:sz w:val="24"/>
          <w:szCs w:val="24"/>
        </w:rPr>
      </w:pPr>
    </w:p>
    <w:sectPr w:rsidR="00677856">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D47E4">
      <w:pPr>
        <w:spacing w:line="240" w:lineRule="auto"/>
      </w:pPr>
      <w:r>
        <w:separator/>
      </w:r>
    </w:p>
  </w:endnote>
  <w:endnote w:type="continuationSeparator" w:id="0">
    <w:p w:rsidR="00000000" w:rsidRDefault="00CD47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1" w:fontKey="{DC34F979-C7F3-498F-8F28-3E89B18318EF}"/>
  </w:font>
  <w:font w:name="Apto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97DA22C2-3BF6-4878-B98C-EA53973D963A}"/>
    <w:embedBold r:id="rId3" w:fontKey="{5658647A-003D-4012-BC1F-98426D9DE257}"/>
    <w:embedItalic r:id="rId4" w:fontKey="{A9D44934-A93E-44F2-9AE3-03CF57EF3D6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856" w:rsidRDefault="00677856">
    <w:pPr>
      <w:pBdr>
        <w:top w:val="nil"/>
        <w:left w:val="nil"/>
        <w:bottom w:val="nil"/>
        <w:right w:val="nil"/>
        <w:between w:val="nil"/>
      </w:pBdr>
      <w:tabs>
        <w:tab w:val="center" w:pos="4252"/>
        <w:tab w:val="right" w:pos="8504"/>
      </w:tabs>
      <w:spacing w:line="240" w:lineRule="auto"/>
      <w:rPr>
        <w:rFonts w:ascii="Aptos" w:eastAsia="Aptos" w:hAnsi="Aptos" w:cs="Aptos"/>
        <w:color w:val="000000"/>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856" w:rsidRDefault="00CD47E4">
    <w:pPr>
      <w:pBdr>
        <w:top w:val="nil"/>
        <w:left w:val="nil"/>
        <w:bottom w:val="nil"/>
        <w:right w:val="nil"/>
        <w:between w:val="nil"/>
      </w:pBdr>
      <w:tabs>
        <w:tab w:val="center" w:pos="4252"/>
        <w:tab w:val="right" w:pos="8504"/>
      </w:tabs>
      <w:spacing w:line="240" w:lineRule="auto"/>
      <w:jc w:val="center"/>
      <w:rPr>
        <w:rFonts w:ascii="Aptos" w:eastAsia="Aptos" w:hAnsi="Aptos" w:cs="Aptos"/>
        <w:color w:val="000000"/>
        <w:sz w:val="24"/>
        <w:szCs w:val="24"/>
      </w:rPr>
    </w:pPr>
    <w:r>
      <w:rPr>
        <w:noProof/>
      </w:rPr>
      <w:drawing>
        <wp:anchor distT="114300" distB="114300" distL="114300" distR="114300" simplePos="0" relativeHeight="251659264" behindDoc="1" locked="0" layoutInCell="1" hidden="0" allowOverlap="1">
          <wp:simplePos x="0" y="0"/>
          <wp:positionH relativeFrom="column">
            <wp:posOffset>-104774</wp:posOffset>
          </wp:positionH>
          <wp:positionV relativeFrom="paragraph">
            <wp:posOffset>114300</wp:posOffset>
          </wp:positionV>
          <wp:extent cx="2062076" cy="600075"/>
          <wp:effectExtent l="0" t="0" r="0" b="0"/>
          <wp:wrapNone/>
          <wp:docPr id="2871686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062076" cy="60007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3101340</wp:posOffset>
          </wp:positionH>
          <wp:positionV relativeFrom="paragraph">
            <wp:posOffset>0</wp:posOffset>
          </wp:positionV>
          <wp:extent cx="2962275" cy="612140"/>
          <wp:effectExtent l="0" t="0" r="0" b="0"/>
          <wp:wrapTopAndBottom distT="0" distB="0"/>
          <wp:docPr id="287168645" name="image2.png" descr="Uma imagem contendo Interface gráfica do usuári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Uma imagem contendo Interface gráfica do usuário&#10;&#10;O conteúdo gerado por IA pode estar incorreto."/>
                  <pic:cNvPicPr preferRelativeResize="0"/>
                </pic:nvPicPr>
                <pic:blipFill>
                  <a:blip r:embed="rId2"/>
                  <a:srcRect/>
                  <a:stretch>
                    <a:fillRect/>
                  </a:stretch>
                </pic:blipFill>
                <pic:spPr>
                  <a:xfrm>
                    <a:off x="0" y="0"/>
                    <a:ext cx="2962275" cy="61214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856" w:rsidRDefault="00677856">
    <w:pPr>
      <w:pBdr>
        <w:top w:val="nil"/>
        <w:left w:val="nil"/>
        <w:bottom w:val="nil"/>
        <w:right w:val="nil"/>
        <w:between w:val="nil"/>
      </w:pBdr>
      <w:tabs>
        <w:tab w:val="center" w:pos="4252"/>
        <w:tab w:val="right" w:pos="8504"/>
      </w:tabs>
      <w:spacing w:line="240" w:lineRule="auto"/>
      <w:rPr>
        <w:rFonts w:ascii="Aptos" w:eastAsia="Aptos" w:hAnsi="Aptos" w:cs="Aptos"/>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D47E4">
      <w:pPr>
        <w:spacing w:line="240" w:lineRule="auto"/>
      </w:pPr>
      <w:r>
        <w:separator/>
      </w:r>
    </w:p>
  </w:footnote>
  <w:footnote w:type="continuationSeparator" w:id="0">
    <w:p w:rsidR="00000000" w:rsidRDefault="00CD47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856" w:rsidRDefault="00677856">
    <w:pPr>
      <w:pBdr>
        <w:top w:val="nil"/>
        <w:left w:val="nil"/>
        <w:bottom w:val="nil"/>
        <w:right w:val="nil"/>
        <w:between w:val="nil"/>
      </w:pBdr>
      <w:tabs>
        <w:tab w:val="center" w:pos="4252"/>
        <w:tab w:val="right" w:pos="8504"/>
      </w:tabs>
      <w:spacing w:line="240" w:lineRule="auto"/>
      <w:rPr>
        <w:rFonts w:ascii="Aptos" w:eastAsia="Aptos" w:hAnsi="Aptos" w:cs="Aptos"/>
        <w:color w:val="000000"/>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856" w:rsidRDefault="00CD47E4">
    <w:pPr>
      <w:pBdr>
        <w:top w:val="nil"/>
        <w:left w:val="nil"/>
        <w:bottom w:val="nil"/>
        <w:right w:val="nil"/>
        <w:between w:val="nil"/>
      </w:pBdr>
      <w:tabs>
        <w:tab w:val="center" w:pos="4252"/>
        <w:tab w:val="right" w:pos="8504"/>
      </w:tabs>
      <w:spacing w:line="240" w:lineRule="auto"/>
      <w:jc w:val="center"/>
      <w:rPr>
        <w:rFonts w:ascii="Aptos" w:eastAsia="Aptos" w:hAnsi="Aptos" w:cs="Aptos"/>
        <w:color w:val="000000"/>
        <w:sz w:val="24"/>
        <w:szCs w:val="24"/>
      </w:rPr>
    </w:pPr>
    <w:r>
      <w:rPr>
        <w:noProof/>
      </w:rPr>
      <w:drawing>
        <wp:anchor distT="0" distB="0" distL="114300" distR="114300" simplePos="0" relativeHeight="251658240" behindDoc="0" locked="0" layoutInCell="1" hidden="0" allowOverlap="1">
          <wp:simplePos x="0" y="0"/>
          <wp:positionH relativeFrom="column">
            <wp:posOffset>-756284</wp:posOffset>
          </wp:positionH>
          <wp:positionV relativeFrom="paragraph">
            <wp:posOffset>-114299</wp:posOffset>
          </wp:positionV>
          <wp:extent cx="2895600" cy="598597"/>
          <wp:effectExtent l="0" t="0" r="0" b="0"/>
          <wp:wrapTopAndBottom distT="0" distB="0"/>
          <wp:docPr id="287168646" name="image1.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10;&#10;O conteúdo gerado por IA pode estar incorreto."/>
                  <pic:cNvPicPr preferRelativeResize="0"/>
                </pic:nvPicPr>
                <pic:blipFill>
                  <a:blip r:embed="rId1"/>
                  <a:srcRect/>
                  <a:stretch>
                    <a:fillRect/>
                  </a:stretch>
                </pic:blipFill>
                <pic:spPr>
                  <a:xfrm>
                    <a:off x="0" y="0"/>
                    <a:ext cx="2895600" cy="59859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856" w:rsidRDefault="00677856">
    <w:pPr>
      <w:pBdr>
        <w:top w:val="nil"/>
        <w:left w:val="nil"/>
        <w:bottom w:val="nil"/>
        <w:right w:val="nil"/>
        <w:between w:val="nil"/>
      </w:pBdr>
      <w:tabs>
        <w:tab w:val="center" w:pos="4252"/>
        <w:tab w:val="right" w:pos="8504"/>
      </w:tabs>
      <w:spacing w:line="240" w:lineRule="auto"/>
      <w:rPr>
        <w:rFonts w:ascii="Aptos" w:eastAsia="Aptos" w:hAnsi="Aptos" w:cs="Aptos"/>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856"/>
    <w:rsid w:val="00677856"/>
    <w:rsid w:val="00CD47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93B4A0-4A3B-4C31-87A4-F24B9E1B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line="278" w:lineRule="auto"/>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line="278" w:lineRule="auto"/>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line="278" w:lineRule="auto"/>
      <w:outlineLvl w:val="2"/>
    </w:pPr>
    <w:rPr>
      <w:rFonts w:ascii="Aptos" w:eastAsia="Aptos" w:hAnsi="Aptos" w:cs="Aptos"/>
      <w:color w:val="0F4761"/>
      <w:sz w:val="28"/>
      <w:szCs w:val="28"/>
    </w:rPr>
  </w:style>
  <w:style w:type="paragraph" w:styleId="Ttulo4">
    <w:name w:val="heading 4"/>
    <w:basedOn w:val="Normal"/>
    <w:next w:val="Normal"/>
    <w:pPr>
      <w:keepNext/>
      <w:keepLines/>
      <w:spacing w:before="80" w:after="40" w:line="278" w:lineRule="auto"/>
      <w:outlineLvl w:val="3"/>
    </w:pPr>
    <w:rPr>
      <w:rFonts w:ascii="Aptos" w:eastAsia="Aptos" w:hAnsi="Aptos" w:cs="Aptos"/>
      <w:i/>
      <w:iCs/>
      <w:color w:val="0F4761"/>
      <w:sz w:val="24"/>
      <w:szCs w:val="24"/>
    </w:rPr>
  </w:style>
  <w:style w:type="paragraph" w:styleId="Ttulo5">
    <w:name w:val="heading 5"/>
    <w:basedOn w:val="Normal"/>
    <w:next w:val="Normal"/>
    <w:pPr>
      <w:keepNext/>
      <w:keepLines/>
      <w:spacing w:before="80" w:after="40" w:line="278" w:lineRule="auto"/>
      <w:outlineLvl w:val="4"/>
    </w:pPr>
    <w:rPr>
      <w:rFonts w:ascii="Aptos" w:eastAsia="Aptos" w:hAnsi="Aptos" w:cs="Aptos"/>
      <w:color w:val="0F4761"/>
      <w:sz w:val="24"/>
      <w:szCs w:val="24"/>
    </w:rPr>
  </w:style>
  <w:style w:type="paragraph" w:styleId="Ttulo6">
    <w:name w:val="heading 6"/>
    <w:basedOn w:val="Normal"/>
    <w:next w:val="Normal"/>
    <w:pPr>
      <w:keepNext/>
      <w:keepLines/>
      <w:spacing w:before="40" w:line="278" w:lineRule="auto"/>
      <w:outlineLvl w:val="5"/>
    </w:pPr>
    <w:rPr>
      <w:rFonts w:ascii="Aptos" w:eastAsia="Aptos" w:hAnsi="Aptos" w:cs="Aptos"/>
      <w:i/>
      <w:iCs/>
      <w:color w:val="595959"/>
      <w:sz w:val="24"/>
      <w:szCs w:val="24"/>
    </w:rPr>
  </w:style>
  <w:style w:type="paragraph" w:styleId="Ttulo7">
    <w:name w:val="heading 7"/>
    <w:basedOn w:val="Normal"/>
    <w:next w:val="Normal"/>
    <w:link w:val="Ttulo7Char"/>
    <w:uiPriority w:val="9"/>
    <w:semiHidden/>
    <w:unhideWhenUsed/>
    <w:qFormat/>
    <w:rsid w:val="008D205C"/>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rPr>
  </w:style>
  <w:style w:type="paragraph" w:styleId="Ttulo8">
    <w:name w:val="heading 8"/>
    <w:basedOn w:val="Normal"/>
    <w:next w:val="Normal"/>
    <w:link w:val="Ttulo8Char"/>
    <w:uiPriority w:val="9"/>
    <w:semiHidden/>
    <w:unhideWhenUsed/>
    <w:qFormat/>
    <w:rsid w:val="008D205C"/>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rPr>
  </w:style>
  <w:style w:type="paragraph" w:styleId="Ttulo9">
    <w:name w:val="heading 9"/>
    <w:basedOn w:val="Normal"/>
    <w:next w:val="Normal"/>
    <w:link w:val="Ttulo9Char"/>
    <w:uiPriority w:val="9"/>
    <w:semiHidden/>
    <w:unhideWhenUsed/>
    <w:qFormat/>
    <w:rsid w:val="008D205C"/>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rFonts w:ascii="Play" w:eastAsia="Play" w:hAnsi="Play" w:cs="Play"/>
      <w:sz w:val="56"/>
      <w:szCs w:val="56"/>
    </w:rPr>
  </w:style>
  <w:style w:type="character" w:customStyle="1" w:styleId="Ttulo1Char">
    <w:name w:val="Título 1 Char"/>
    <w:basedOn w:val="Fontepargpadro"/>
    <w:uiPriority w:val="9"/>
    <w:rsid w:val="008D205C"/>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uiPriority w:val="9"/>
    <w:semiHidden/>
    <w:rsid w:val="008D205C"/>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uiPriority w:val="9"/>
    <w:semiHidden/>
    <w:rsid w:val="008D205C"/>
    <w:rPr>
      <w:rFonts w:eastAsiaTheme="majorEastAsia" w:cstheme="majorBidi"/>
      <w:color w:val="0F4761" w:themeColor="accent1" w:themeShade="BF"/>
      <w:sz w:val="28"/>
      <w:szCs w:val="28"/>
    </w:rPr>
  </w:style>
  <w:style w:type="character" w:customStyle="1" w:styleId="Ttulo4Char">
    <w:name w:val="Título 4 Char"/>
    <w:basedOn w:val="Fontepargpadro"/>
    <w:uiPriority w:val="9"/>
    <w:semiHidden/>
    <w:rsid w:val="008D205C"/>
    <w:rPr>
      <w:rFonts w:eastAsiaTheme="majorEastAsia" w:cstheme="majorBidi"/>
      <w:i/>
      <w:iCs/>
      <w:color w:val="0F4761" w:themeColor="accent1" w:themeShade="BF"/>
    </w:rPr>
  </w:style>
  <w:style w:type="character" w:customStyle="1" w:styleId="Ttulo5Char">
    <w:name w:val="Título 5 Char"/>
    <w:basedOn w:val="Fontepargpadro"/>
    <w:uiPriority w:val="9"/>
    <w:semiHidden/>
    <w:rsid w:val="008D205C"/>
    <w:rPr>
      <w:rFonts w:eastAsiaTheme="majorEastAsia" w:cstheme="majorBidi"/>
      <w:color w:val="0F4761" w:themeColor="accent1" w:themeShade="BF"/>
    </w:rPr>
  </w:style>
  <w:style w:type="character" w:customStyle="1" w:styleId="Ttulo6Char">
    <w:name w:val="Título 6 Char"/>
    <w:basedOn w:val="Fontepargpadro"/>
    <w:uiPriority w:val="9"/>
    <w:semiHidden/>
    <w:rsid w:val="008D205C"/>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D205C"/>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D205C"/>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D205C"/>
    <w:rPr>
      <w:rFonts w:eastAsiaTheme="majorEastAsia" w:cstheme="majorBidi"/>
      <w:color w:val="272727" w:themeColor="text1" w:themeTint="D8"/>
    </w:rPr>
  </w:style>
  <w:style w:type="character" w:customStyle="1" w:styleId="TtuloChar">
    <w:name w:val="Título Char"/>
    <w:basedOn w:val="Fontepargpadro"/>
    <w:uiPriority w:val="10"/>
    <w:rsid w:val="008D205C"/>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8D205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8D205C"/>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rPr>
  </w:style>
  <w:style w:type="character" w:customStyle="1" w:styleId="CitaoChar">
    <w:name w:val="Citação Char"/>
    <w:basedOn w:val="Fontepargpadro"/>
    <w:link w:val="Citao"/>
    <w:uiPriority w:val="29"/>
    <w:rsid w:val="008D205C"/>
    <w:rPr>
      <w:i/>
      <w:iCs/>
      <w:color w:val="404040" w:themeColor="text1" w:themeTint="BF"/>
    </w:rPr>
  </w:style>
  <w:style w:type="paragraph" w:styleId="PargrafodaLista">
    <w:name w:val="List Paragraph"/>
    <w:basedOn w:val="Normal"/>
    <w:uiPriority w:val="34"/>
    <w:qFormat/>
    <w:rsid w:val="008D205C"/>
    <w:pPr>
      <w:spacing w:after="160" w:line="278" w:lineRule="auto"/>
      <w:ind w:left="720"/>
      <w:contextualSpacing/>
    </w:pPr>
    <w:rPr>
      <w:rFonts w:asciiTheme="minorHAnsi" w:eastAsiaTheme="minorHAnsi" w:hAnsiTheme="minorHAnsi" w:cstheme="minorBidi"/>
      <w:kern w:val="2"/>
      <w:sz w:val="24"/>
      <w:szCs w:val="24"/>
      <w:lang w:eastAsia="en-US"/>
    </w:rPr>
  </w:style>
  <w:style w:type="character" w:styleId="nfaseIntensa">
    <w:name w:val="Intense Emphasis"/>
    <w:basedOn w:val="Fontepargpadro"/>
    <w:uiPriority w:val="21"/>
    <w:qFormat/>
    <w:rsid w:val="008D205C"/>
    <w:rPr>
      <w:i/>
      <w:iCs/>
      <w:color w:val="0F4761" w:themeColor="accent1" w:themeShade="BF"/>
    </w:rPr>
  </w:style>
  <w:style w:type="paragraph" w:styleId="CitaoIntensa">
    <w:name w:val="Intense Quote"/>
    <w:basedOn w:val="Normal"/>
    <w:next w:val="Normal"/>
    <w:link w:val="CitaoIntensaChar"/>
    <w:uiPriority w:val="30"/>
    <w:qFormat/>
    <w:rsid w:val="008D205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rPr>
  </w:style>
  <w:style w:type="character" w:customStyle="1" w:styleId="CitaoIntensaChar">
    <w:name w:val="Citação Intensa Char"/>
    <w:basedOn w:val="Fontepargpadro"/>
    <w:link w:val="CitaoIntensa"/>
    <w:uiPriority w:val="30"/>
    <w:rsid w:val="008D205C"/>
    <w:rPr>
      <w:i/>
      <w:iCs/>
      <w:color w:val="0F4761" w:themeColor="accent1" w:themeShade="BF"/>
    </w:rPr>
  </w:style>
  <w:style w:type="character" w:styleId="RefernciaIntensa">
    <w:name w:val="Intense Reference"/>
    <w:basedOn w:val="Fontepargpadro"/>
    <w:uiPriority w:val="32"/>
    <w:qFormat/>
    <w:rsid w:val="008D205C"/>
    <w:rPr>
      <w:b/>
      <w:bCs/>
      <w:smallCaps/>
      <w:color w:val="0F4761" w:themeColor="accent1" w:themeShade="BF"/>
      <w:spacing w:val="5"/>
    </w:rPr>
  </w:style>
  <w:style w:type="paragraph" w:styleId="Cabealho">
    <w:name w:val="header"/>
    <w:basedOn w:val="Normal"/>
    <w:link w:val="CabealhoChar"/>
    <w:uiPriority w:val="99"/>
    <w:unhideWhenUsed/>
    <w:rsid w:val="008D205C"/>
    <w:pPr>
      <w:tabs>
        <w:tab w:val="center" w:pos="4252"/>
        <w:tab w:val="right" w:pos="8504"/>
      </w:tabs>
      <w:spacing w:line="240" w:lineRule="auto"/>
    </w:pPr>
    <w:rPr>
      <w:rFonts w:asciiTheme="minorHAnsi" w:eastAsiaTheme="minorHAnsi" w:hAnsiTheme="minorHAnsi" w:cstheme="minorBidi"/>
      <w:kern w:val="2"/>
      <w:sz w:val="24"/>
      <w:szCs w:val="24"/>
      <w:lang w:eastAsia="en-US"/>
    </w:rPr>
  </w:style>
  <w:style w:type="character" w:customStyle="1" w:styleId="CabealhoChar">
    <w:name w:val="Cabeçalho Char"/>
    <w:basedOn w:val="Fontepargpadro"/>
    <w:link w:val="Cabealho"/>
    <w:uiPriority w:val="99"/>
    <w:rsid w:val="008D205C"/>
  </w:style>
  <w:style w:type="paragraph" w:styleId="Rodap">
    <w:name w:val="footer"/>
    <w:basedOn w:val="Normal"/>
    <w:link w:val="RodapChar"/>
    <w:uiPriority w:val="99"/>
    <w:unhideWhenUsed/>
    <w:rsid w:val="008D205C"/>
    <w:pPr>
      <w:tabs>
        <w:tab w:val="center" w:pos="4252"/>
        <w:tab w:val="right" w:pos="8504"/>
      </w:tabs>
      <w:spacing w:line="240" w:lineRule="auto"/>
    </w:pPr>
    <w:rPr>
      <w:rFonts w:asciiTheme="minorHAnsi" w:eastAsiaTheme="minorHAnsi" w:hAnsiTheme="minorHAnsi" w:cstheme="minorBidi"/>
      <w:kern w:val="2"/>
      <w:sz w:val="24"/>
      <w:szCs w:val="24"/>
      <w:lang w:eastAsia="en-US"/>
    </w:rPr>
  </w:style>
  <w:style w:type="character" w:customStyle="1" w:styleId="RodapChar">
    <w:name w:val="Rodapé Char"/>
    <w:basedOn w:val="Fontepargpadro"/>
    <w:link w:val="Rodap"/>
    <w:uiPriority w:val="99"/>
    <w:rsid w:val="008D205C"/>
  </w:style>
  <w:style w:type="table" w:styleId="Tabelacomgrade">
    <w:name w:val="Table Grid"/>
    <w:basedOn w:val="Tabelanormal"/>
    <w:uiPriority w:val="39"/>
    <w:rsid w:val="00644DE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44D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644DE5"/>
  </w:style>
  <w:style w:type="paragraph" w:styleId="Subttulo">
    <w:name w:val="Subtitle"/>
    <w:basedOn w:val="Normal"/>
    <w:next w:val="Normal"/>
    <w:pPr>
      <w:spacing w:after="160" w:line="278" w:lineRule="auto"/>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kS5cXIu4jBsfeJVRzZWWhAeWIA==">CgMxLjA4AHIhMUg2MUlrYlh1d0M3bFI1SFdFVkFiZjNmQ1AwaG9Say14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1976</Words>
  <Characters>10672</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Lauriana Martins Vinha</dc:creator>
  <cp:lastModifiedBy>Simone Welter Wegner</cp:lastModifiedBy>
  <cp:revision>2</cp:revision>
  <dcterms:created xsi:type="dcterms:W3CDTF">2026-05-18T13:56:00Z</dcterms:created>
  <dcterms:modified xsi:type="dcterms:W3CDTF">2026-05-18T13:56:00Z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0x0101002EF681B97ED4824BA9217BA7CC6FB25C</vt:lpwstr>
  </property>
</Properties>
</file>