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42D5" w:rsidRPr="006A060C" w:rsidRDefault="000842D5">
      <w:pPr>
        <w:pStyle w:val="Default"/>
        <w:spacing w:line="360" w:lineRule="auto"/>
        <w:jc w:val="both"/>
        <w:rPr>
          <w:b/>
          <w:bCs/>
        </w:rPr>
      </w:pPr>
      <w:r>
        <w:rPr>
          <w:b/>
          <w:bCs/>
        </w:rPr>
        <w:t>COMISSÃO PERMANENTE DE CONTROLE INTERNO</w:t>
      </w: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/>
          <w:bCs/>
        </w:rPr>
        <w:t xml:space="preserve">INSTRUÇÃO NORMATIVA - UCI N.º 3, DE </w:t>
      </w:r>
      <w:r>
        <w:rPr>
          <w:b/>
          <w:bCs/>
        </w:rPr>
        <w:t>08</w:t>
      </w:r>
      <w:r w:rsidRPr="006A060C">
        <w:rPr>
          <w:b/>
          <w:bCs/>
        </w:rPr>
        <w:t xml:space="preserve"> DE </w:t>
      </w:r>
      <w:r>
        <w:rPr>
          <w:b/>
          <w:bCs/>
        </w:rPr>
        <w:t xml:space="preserve">JANEIRO </w:t>
      </w:r>
      <w:r w:rsidRPr="006A060C">
        <w:rPr>
          <w:b/>
          <w:bCs/>
        </w:rPr>
        <w:t>DE 20</w:t>
      </w:r>
      <w:r>
        <w:rPr>
          <w:b/>
          <w:bCs/>
        </w:rPr>
        <w:t>18</w:t>
      </w:r>
      <w:r w:rsidRPr="006A060C">
        <w:rPr>
          <w:b/>
          <w:bCs/>
        </w:rPr>
        <w:t xml:space="preserve">. 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 xml:space="preserve">DISPÕE SOBRE O CONTROLE E GERENCIAMENTO DA AQUISIÇÃO DE  PEÇAS, SERVIÇOS, PNEUS E CÂMARAS DE AR DOS VEÍCULOS, EQUIPAMENTOS E MÁQUINÁRIOS NO ÂMBITO DO PODER EXECUTIVO. 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 xml:space="preserve">A </w:t>
      </w:r>
      <w:r>
        <w:t>COMISSÃO PERMANENTE DE CONTROLE INTERNO</w:t>
      </w:r>
      <w:r w:rsidRPr="006A060C">
        <w:t>, no uso de suas atribuições legais, no cumprimento das atribuições estabelecidas nos Arts. 31 e 74 da Constituição Federal, objetivando uma boa gestão de controle e o cumprimento dos dispositivos da Lei Federal nº </w:t>
      </w:r>
      <w:hyperlink r:id="rId7" w:tooltip="Lei nº 8.429, de 2 de junho de 1992." w:history="1">
        <w:r w:rsidRPr="006A060C">
          <w:t>8.429</w:t>
        </w:r>
      </w:hyperlink>
      <w:r w:rsidRPr="006A060C">
        <w:t xml:space="preserve">/92 e o disposto na Instrução Normativa 58/2011, Art.º 44 do Tribunal de Contas do Estado do Paraná; e; </w:t>
      </w:r>
    </w:p>
    <w:p w:rsidR="000842D5" w:rsidRPr="006A060C" w:rsidRDefault="000842D5">
      <w:pPr>
        <w:pStyle w:val="Default"/>
        <w:spacing w:line="360" w:lineRule="auto"/>
        <w:jc w:val="both"/>
        <w:rPr>
          <w:b/>
          <w:bCs/>
        </w:rPr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/>
          <w:bCs/>
        </w:rPr>
        <w:t xml:space="preserve">CONSIDERANDO: </w:t>
      </w: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- a responsabilidade dos servidores públicos e do administrador público perante a comunidade de proteger o Patrimônio Público contra o uso indevido, bem como visando atender a legislação;</w:t>
      </w: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 xml:space="preserve">- a necessidade de regulamentar o procedimento na aquisição de </w:t>
      </w:r>
      <w:bookmarkStart w:id="0" w:name="OLE_LINK2"/>
      <w:r w:rsidRPr="006A060C">
        <w:t>peças, serviços, pneus e câmaras de ar</w:t>
      </w:r>
      <w:bookmarkEnd w:id="0"/>
      <w:r w:rsidRPr="006A060C">
        <w:t xml:space="preserve"> dos veículos, equipamentos e máquinas, bem como uma política disciplinar para os condutores e operadores; </w:t>
      </w: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- a necessidade de fortalecer os mecanismos de controle interno, no âmbito do Poder Executivo Municipal;</w:t>
      </w: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- a necessidade de controles efetivos, visando à transparência e principalmente a economicidade no tocante aos recursos financeiros municipais;</w:t>
      </w: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- a necessidade de parametrização dos atos da rotina pertinente a frota, equipamentos e maquinários municipais, principalmente no tocante a rotina de abastecimento, visando à correta informação ao Tribunal de Contas do Estado do Paraná quanto da gestão e controle de custos;</w:t>
      </w:r>
    </w:p>
    <w:p w:rsidR="000842D5" w:rsidRDefault="000842D5">
      <w:pPr>
        <w:pStyle w:val="Default"/>
        <w:spacing w:line="360" w:lineRule="auto"/>
        <w:jc w:val="both"/>
        <w:rPr>
          <w:b/>
          <w:bCs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b/>
          <w:bCs/>
        </w:rPr>
      </w:pPr>
      <w:r w:rsidRPr="006A060C">
        <w:rPr>
          <w:b/>
          <w:bCs/>
        </w:rPr>
        <w:t xml:space="preserve">RESOLVE: </w:t>
      </w:r>
    </w:p>
    <w:p w:rsidR="000842D5" w:rsidRDefault="000842D5">
      <w:pPr>
        <w:pStyle w:val="Default"/>
        <w:spacing w:line="360" w:lineRule="auto"/>
        <w:jc w:val="both"/>
        <w:rPr>
          <w:b/>
          <w:bCs/>
        </w:rPr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/>
          <w:bCs/>
        </w:rPr>
        <w:t xml:space="preserve">TÍTULO I </w:t>
      </w:r>
    </w:p>
    <w:p w:rsidR="000842D5" w:rsidRPr="006A060C" w:rsidRDefault="000842D5">
      <w:pPr>
        <w:pStyle w:val="Default"/>
        <w:spacing w:line="360" w:lineRule="auto"/>
        <w:jc w:val="both"/>
        <w:rPr>
          <w:b/>
          <w:bCs/>
        </w:rPr>
      </w:pPr>
      <w:r w:rsidRPr="006A060C">
        <w:rPr>
          <w:b/>
          <w:bCs/>
        </w:rPr>
        <w:t>DAS DISPOSIÇÕES PRELIMINARES</w:t>
      </w: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 xml:space="preserve">Art. 1º - </w:t>
      </w:r>
      <w:r w:rsidRPr="006A060C">
        <w:rPr>
          <w:bCs/>
        </w:rPr>
        <w:t xml:space="preserve">A presente Instrução Normativa </w:t>
      </w:r>
      <w:r w:rsidRPr="006A060C">
        <w:t>disciplina os procedimentos para o controle e gerenciamento na aquisição de peças, serviços, pneus e câmaras de ar da frota, equipamentos e maquinários do Município de Rolândia, Estado do Paraná, visando maior racionalidade, economicidade e conservação.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Cs/>
        </w:rPr>
        <w:t xml:space="preserve">Art. 2º - A presente Instrução Normativa </w:t>
      </w:r>
      <w:r w:rsidRPr="006A060C">
        <w:t xml:space="preserve">contempla os serviços de Manutenção Preventiva e de Manutenção Corretiva. O serviço de manutenção preventiva visa manter os veículos em perfeitas condições de funcionamento, disponíveis para o atendimento aos usuários, de forma segura, e reduzir os gastos relativos à manutenção corretiva. 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/>
        </w:rPr>
        <w:t xml:space="preserve">PARÁGRAFO PRIMEIRO: </w:t>
      </w:r>
      <w:r w:rsidRPr="006A060C">
        <w:t xml:space="preserve">Manutenção Preventiva: </w:t>
      </w:r>
    </w:p>
    <w:p w:rsidR="000842D5" w:rsidRPr="006A060C" w:rsidRDefault="000842D5">
      <w:pPr>
        <w:pStyle w:val="Default"/>
        <w:numPr>
          <w:ilvl w:val="0"/>
          <w:numId w:val="1"/>
        </w:numPr>
        <w:spacing w:line="360" w:lineRule="auto"/>
        <w:jc w:val="both"/>
      </w:pPr>
      <w:r w:rsidRPr="006A060C">
        <w:t xml:space="preserve">A manutenção preventiva é caracterizada pelos serviços que devem ser executados periodicamente, conforme recomendações e orientações dos fabricantes, objetivando a conservação das características funcionais, de segurança, higiene e de desempenho dos veículos, máquinas e equipamentos. </w:t>
      </w:r>
    </w:p>
    <w:p w:rsidR="000842D5" w:rsidRPr="006A060C" w:rsidRDefault="000842D5">
      <w:pPr>
        <w:pStyle w:val="Default"/>
        <w:numPr>
          <w:ilvl w:val="0"/>
          <w:numId w:val="1"/>
        </w:numPr>
        <w:spacing w:line="360" w:lineRule="auto"/>
        <w:jc w:val="both"/>
      </w:pPr>
      <w:r w:rsidRPr="006A060C">
        <w:t xml:space="preserve">Os procedimentos de manutenção preventiva serão planejados, anualmente, pelas SECRETARIAS RESPONSÁVEIS, a qual esta vinculado </w:t>
      </w:r>
      <w:r>
        <w:t xml:space="preserve">o </w:t>
      </w:r>
      <w:r w:rsidRPr="006A060C">
        <w:t xml:space="preserve">PATRIMÔNIO (bem), de acordo com as especificações técnicas dos fabricantes, e da especificidade e condições de utilização de cada veículo, máquinas e equipamentos. </w:t>
      </w:r>
    </w:p>
    <w:p w:rsidR="000842D5" w:rsidRDefault="000842D5">
      <w:pPr>
        <w:pStyle w:val="Default"/>
        <w:spacing w:line="360" w:lineRule="auto"/>
        <w:jc w:val="both"/>
        <w:rPr>
          <w:b/>
        </w:rPr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/>
        </w:rPr>
        <w:t>PARÁGRAFO SEGUNDO:</w:t>
      </w:r>
      <w:r w:rsidRPr="006A060C">
        <w:t xml:space="preserve"> Manutenção Corretiva:</w:t>
      </w:r>
    </w:p>
    <w:p w:rsidR="000842D5" w:rsidRPr="006A060C" w:rsidRDefault="000842D5">
      <w:pPr>
        <w:pStyle w:val="Default"/>
        <w:numPr>
          <w:ilvl w:val="0"/>
          <w:numId w:val="2"/>
        </w:numPr>
        <w:spacing w:line="360" w:lineRule="auto"/>
        <w:jc w:val="both"/>
      </w:pPr>
      <w:r w:rsidRPr="006A060C">
        <w:t xml:space="preserve">A manutenção corretiva compreende os serviços necessários à correção de defeitos diversos, resultantes de desgaste ou avaria. </w:t>
      </w:r>
    </w:p>
    <w:p w:rsidR="000842D5" w:rsidRPr="006A060C" w:rsidRDefault="000842D5">
      <w:pPr>
        <w:pStyle w:val="Default"/>
        <w:spacing w:line="360" w:lineRule="auto"/>
        <w:jc w:val="both"/>
        <w:rPr>
          <w:bCs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bCs/>
        </w:rPr>
      </w:pPr>
      <w:r w:rsidRPr="006A060C">
        <w:rPr>
          <w:bCs/>
        </w:rPr>
        <w:t>Art. 3º - A</w:t>
      </w:r>
      <w:r>
        <w:rPr>
          <w:bCs/>
        </w:rPr>
        <w:t>s</w:t>
      </w:r>
      <w:r w:rsidRPr="006A060C">
        <w:rPr>
          <w:bCs/>
        </w:rPr>
        <w:t xml:space="preserve"> Secretaria</w:t>
      </w:r>
      <w:r>
        <w:rPr>
          <w:bCs/>
        </w:rPr>
        <w:t>s</w:t>
      </w:r>
      <w:r w:rsidRPr="006A060C">
        <w:rPr>
          <w:bCs/>
        </w:rPr>
        <w:t xml:space="preserve"> de Compras, Licitações e Patrimônio </w:t>
      </w:r>
      <w:r>
        <w:rPr>
          <w:bCs/>
        </w:rPr>
        <w:t xml:space="preserve">e  a Secretaria de Educação, </w:t>
      </w:r>
      <w:r w:rsidRPr="006A060C">
        <w:rPr>
          <w:bCs/>
        </w:rPr>
        <w:t>dever</w:t>
      </w:r>
      <w:r>
        <w:rPr>
          <w:bCs/>
        </w:rPr>
        <w:t>ão</w:t>
      </w:r>
      <w:r w:rsidRPr="006A060C">
        <w:rPr>
          <w:bCs/>
        </w:rPr>
        <w:t xml:space="preserve"> emitir Portaria nomeando os servidores responsáveis a emissão de Autorização de Fornecimento para a aquisição de </w:t>
      </w:r>
      <w:r w:rsidRPr="006A060C">
        <w:t>peças, serviços, pneus e câmaras de ar</w:t>
      </w:r>
      <w:r w:rsidRPr="006A060C">
        <w:rPr>
          <w:bCs/>
        </w:rPr>
        <w:t>.</w:t>
      </w:r>
    </w:p>
    <w:p w:rsidR="000842D5" w:rsidRPr="006A060C" w:rsidRDefault="000842D5">
      <w:pPr>
        <w:pStyle w:val="Default"/>
        <w:spacing w:line="360" w:lineRule="auto"/>
        <w:jc w:val="both"/>
        <w:rPr>
          <w:bCs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bCs/>
        </w:rPr>
      </w:pPr>
      <w:r w:rsidRPr="006A060C">
        <w:rPr>
          <w:bCs/>
        </w:rPr>
        <w:t xml:space="preserve">Art. 4º - As demais Secretarias Municipais que possuírem veículos ou equipamentos, alvo da presente instrução deverão emitir Portaria nomeando os servidores responsáveis pela </w:t>
      </w:r>
      <w:r w:rsidRPr="006A060C">
        <w:t xml:space="preserve">verificação/acompanhamento/fiscalização </w:t>
      </w:r>
      <w:r w:rsidRPr="006A060C">
        <w:rPr>
          <w:bCs/>
        </w:rPr>
        <w:t>para a aquisição de peças e serviços.</w:t>
      </w:r>
    </w:p>
    <w:p w:rsidR="000842D5" w:rsidRPr="006A060C" w:rsidRDefault="000842D5">
      <w:pPr>
        <w:pStyle w:val="Default"/>
        <w:spacing w:line="360" w:lineRule="auto"/>
        <w:jc w:val="both"/>
        <w:rPr>
          <w:bCs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b/>
          <w:bCs/>
        </w:rPr>
      </w:pPr>
      <w:r w:rsidRPr="006A060C">
        <w:rPr>
          <w:b/>
          <w:bCs/>
        </w:rPr>
        <w:t>DA AQUISIÇÃO DE PEÇAS E SERVIÇOS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5º - Qualquer manutenção e/ou compra de peças, serviços, equipamento ou acessório deverá ser obrigatoriamente precedida, além das disposições da Lei nº 4.320/64 em relação ao prévio empenho e outras normas legais, da Autorização de Fornecimento emitida pelo responsável determinado pela Secretaria de Compras, Licitação e Patrimônio.</w:t>
      </w:r>
    </w:p>
    <w:p w:rsidR="000842D5" w:rsidRPr="006A060C" w:rsidRDefault="000842D5">
      <w:pPr>
        <w:pStyle w:val="Default"/>
        <w:spacing w:line="360" w:lineRule="auto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/>
        </w:rPr>
        <w:t xml:space="preserve">PARÁGRAFO </w:t>
      </w:r>
      <w:r>
        <w:rPr>
          <w:b/>
        </w:rPr>
        <w:t>ÚNICO</w:t>
      </w:r>
      <w:r w:rsidRPr="006A060C">
        <w:rPr>
          <w:b/>
        </w:rPr>
        <w:t xml:space="preserve">: </w:t>
      </w:r>
      <w:r w:rsidRPr="006A060C">
        <w:t>Os serviços de manutenção, aquisição de peças ou equipamentos de que trata o caput, somente serão autorizados se precedidos de avaliação do mecânico responsável, o qual emitirá documento, de acordo com as informações constantes no ANEXO I, que deverá acompanhar o orçamento encaminhado à Secretaria de Compras, Licitação e Patrimônio, junto com o Requerimento, atestando a veracidade e a necessidade dos serviços indicados pela oficina, constantes do orçamento, bem como a compatibilidade do tempo de mão de obra para execução de cada serviço.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6º - A Autorização de Fornecimento de serviços de manutenção e/ou aquisição de peças, equipamentos ou acessórios somente será autorizada e emitida pelo servidor responsável se precedidos de:</w:t>
      </w:r>
    </w:p>
    <w:p w:rsidR="000842D5" w:rsidRPr="006A060C" w:rsidRDefault="000842D5">
      <w:pPr>
        <w:pStyle w:val="Default"/>
        <w:numPr>
          <w:ilvl w:val="0"/>
          <w:numId w:val="3"/>
        </w:numPr>
        <w:spacing w:line="360" w:lineRule="auto"/>
        <w:jc w:val="both"/>
      </w:pPr>
      <w:r w:rsidRPr="006A060C">
        <w:t xml:space="preserve">Avaliação do mecânico responsável, o qual emitirá documento, ANEXO I, que deverá acompanhar o orçamento encaminhado à Secretaria de Compras, Licitação e Patrimônio, </w:t>
      </w:r>
      <w:r>
        <w:t xml:space="preserve">ou à Secretaria de Educação, quando do caso, </w:t>
      </w:r>
      <w:r w:rsidRPr="006A060C">
        <w:t>atestando a veracidade e a necessidade dos serviços indicados pela oficina, constantes do orçamento, bem como tempo de mão de obra para execução de cada serviço;</w:t>
      </w:r>
    </w:p>
    <w:p w:rsidR="000842D5" w:rsidRPr="006A060C" w:rsidRDefault="000842D5" w:rsidP="00D27FBA">
      <w:pPr>
        <w:pStyle w:val="Default"/>
        <w:numPr>
          <w:ilvl w:val="0"/>
          <w:numId w:val="3"/>
        </w:numPr>
        <w:spacing w:line="360" w:lineRule="auto"/>
        <w:jc w:val="both"/>
      </w:pPr>
      <w:r w:rsidRPr="006A060C">
        <w:t>Requerimento de Solicitação Para Aquisição de Peças e Serviços, ANEXO I, assinado pelo Diretor do Departamento Solicitante, pelo Secretário da pasta a qual o veículo/equipamento encontra-se vinculado e pelo Secretário de Finanças.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7º - Os fornecedores somente poderão entregar peças ou realizar serviços mediante a apresentação da Autorização de Fornecimento</w:t>
      </w:r>
      <w:r>
        <w:t xml:space="preserve"> ou Ordem de Serviço</w:t>
      </w:r>
      <w:r w:rsidRPr="006A060C">
        <w:t xml:space="preserve">, sendo que esta deverá </w:t>
      </w:r>
      <w:r>
        <w:t>ser emitida pela</w:t>
      </w:r>
      <w:r w:rsidRPr="006A060C">
        <w:t xml:space="preserve"> Secretaria de Compras, Licitações e Patrimônio</w:t>
      </w:r>
      <w:r>
        <w:t xml:space="preserve"> ou pela Secretaria de Educação (quando do caso)</w:t>
      </w:r>
      <w:r w:rsidRPr="006A060C">
        <w:t xml:space="preserve"> </w:t>
      </w:r>
      <w:r>
        <w:t xml:space="preserve">após a </w:t>
      </w:r>
      <w:r w:rsidRPr="006A060C">
        <w:t>realização do empenho.</w:t>
      </w:r>
    </w:p>
    <w:p w:rsidR="000842D5" w:rsidRDefault="000842D5">
      <w:pPr>
        <w:pStyle w:val="Default"/>
        <w:spacing w:line="360" w:lineRule="auto"/>
        <w:jc w:val="both"/>
        <w:rPr>
          <w:b/>
        </w:rPr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/>
        </w:rPr>
        <w:t xml:space="preserve">PARÁGRAFO PRIMEIRO: </w:t>
      </w:r>
      <w:r>
        <w:t>As</w:t>
      </w:r>
      <w:r w:rsidRPr="006A060C">
        <w:t xml:space="preserve"> Notas fiscais que não estiverem acompanhados da Autorização de Fornecimento e do Requerimento para Aquisição de Peças e Serviços não serão pagas.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>
        <w:t>Art. 8</w:t>
      </w:r>
      <w:r w:rsidRPr="006A060C">
        <w:t>º - A verificação dos orçamentos referentes a tempo de serviço de mão de obra para manutenção dos veículos deverá ser realizada pela Secretaria solicitante.</w:t>
      </w:r>
    </w:p>
    <w:p w:rsidR="000842D5" w:rsidRDefault="000842D5">
      <w:pPr>
        <w:pStyle w:val="Default"/>
        <w:spacing w:line="360" w:lineRule="auto"/>
        <w:jc w:val="both"/>
        <w:rPr>
          <w:b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b/>
          <w:bCs/>
        </w:rPr>
      </w:pPr>
      <w:r w:rsidRPr="006A060C">
        <w:rPr>
          <w:b/>
        </w:rPr>
        <w:t>PARAGRAFO ÚNICO:</w:t>
      </w:r>
      <w:r w:rsidRPr="006A060C">
        <w:t xml:space="preserve"> Os responsáveis identificados pelas secretarias para acompanhamento dos serviços e/ou compra de peças, deverão ainda verificar/acompanhar/fiscalizar se as peças utilizadas e/ou os serviços foram executados adequadamente e estão de acordo com as informações constantes nas notas fiscais emitidas pelos fornecedores, conforme consta no contrato e atestarão a conformidade mediante carimbo ou anotação manual e assinatura no verso das notas fiscais de prestação de serviços/fornecimento de peças.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  <w:rPr>
          <w:b/>
          <w:bCs/>
        </w:rPr>
      </w:pPr>
      <w:r w:rsidRPr="006A060C">
        <w:rPr>
          <w:b/>
          <w:bCs/>
        </w:rPr>
        <w:t xml:space="preserve">DA AQUISIÇÃO DE PNEUS E CAMARAS DE AR </w:t>
      </w:r>
    </w:p>
    <w:p w:rsidR="000842D5" w:rsidRDefault="000842D5" w:rsidP="000C0C60">
      <w:pPr>
        <w:pStyle w:val="Default"/>
        <w:spacing w:line="360" w:lineRule="auto"/>
        <w:jc w:val="both"/>
      </w:pPr>
      <w:r w:rsidRPr="006A060C">
        <w:t xml:space="preserve">Art. </w:t>
      </w:r>
      <w:r>
        <w:t>9</w:t>
      </w:r>
      <w:r w:rsidRPr="006A060C">
        <w:t xml:space="preserve">º - </w:t>
      </w:r>
      <w:r>
        <w:t>Para aquisição de pneus, deverá ser enviado requerimento, onde se indique o item do pregão, bem como a especificação do pneu solicitado, o numero do patrimônio a ser alocado o bem e com o valor do pregão vigente.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10 - A solicitação de Pneus e Câmaras de Ar deverá ser realizada junto a Secretaria de Compras, Licitações e Patrimônio</w:t>
      </w:r>
      <w:r>
        <w:t xml:space="preserve"> ou Secretaria de Educação ( quando do caso )</w:t>
      </w:r>
      <w:r w:rsidRPr="006A060C">
        <w:t xml:space="preserve"> que expedirá através do responsável designado a Autorização de Fornecimento que somente será autorizada e emitida se precedidos de:</w:t>
      </w:r>
    </w:p>
    <w:p w:rsidR="000842D5" w:rsidRPr="006A060C" w:rsidRDefault="000842D5">
      <w:pPr>
        <w:pStyle w:val="Default"/>
        <w:numPr>
          <w:ilvl w:val="0"/>
          <w:numId w:val="4"/>
        </w:numPr>
        <w:spacing w:line="360" w:lineRule="auto"/>
        <w:jc w:val="both"/>
      </w:pPr>
      <w:r w:rsidRPr="006A060C">
        <w:t>Requerimento datado e assinado pelo secretário a qual o veículo/equipamento encontra-se vinculado e pelo Secretário de Finanças;</w:t>
      </w:r>
    </w:p>
    <w:p w:rsidR="000842D5" w:rsidRPr="006A060C" w:rsidRDefault="000842D5" w:rsidP="00D27FBA">
      <w:pPr>
        <w:pStyle w:val="Default"/>
        <w:numPr>
          <w:ilvl w:val="0"/>
          <w:numId w:val="4"/>
        </w:numPr>
        <w:spacing w:line="360" w:lineRule="auto"/>
        <w:jc w:val="both"/>
      </w:pPr>
      <w:r w:rsidRPr="006A060C">
        <w:t>Requerimento de Solicitação Para Aquisição de Pneus e Câmaras de Ar,  assinado pelo Diretor do Departamento Solicitante, pelo Secretário da pasta a qual o veículo/equipamento encontra-se vinculad</w:t>
      </w:r>
      <w:r>
        <w:t>o e pelo Secretário de Finanças, indicando o veículo que receberá os pneus individualmente.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  <w:rPr>
          <w:color w:val="auto"/>
        </w:rPr>
      </w:pPr>
      <w:r w:rsidRPr="006A060C">
        <w:rPr>
          <w:color w:val="auto"/>
        </w:rPr>
        <w:t>Art. 11 - Os fornecedores somente poderão entregar pneus mediante a apresentação da Autorização de Fornecimento</w:t>
      </w:r>
      <w:r w:rsidRPr="006A060C">
        <w:t xml:space="preserve">, </w:t>
      </w:r>
      <w:r>
        <w:rPr>
          <w:color w:val="auto"/>
        </w:rPr>
        <w:t>emitida pela</w:t>
      </w:r>
      <w:r w:rsidRPr="006A060C">
        <w:rPr>
          <w:color w:val="auto"/>
        </w:rPr>
        <w:t xml:space="preserve"> Secretaria de Compras, Licitações e Patrimônio </w:t>
      </w:r>
      <w:r>
        <w:rPr>
          <w:color w:val="auto"/>
        </w:rPr>
        <w:t xml:space="preserve">ou </w:t>
      </w:r>
      <w:r>
        <w:t xml:space="preserve">Secretaria de Educação ( quando do caso ) </w:t>
      </w:r>
      <w:r w:rsidRPr="006A060C">
        <w:rPr>
          <w:color w:val="auto"/>
        </w:rPr>
        <w:t>para realização do empenho.</w:t>
      </w:r>
    </w:p>
    <w:p w:rsidR="000842D5" w:rsidRDefault="000842D5">
      <w:pPr>
        <w:pStyle w:val="Default"/>
        <w:spacing w:line="360" w:lineRule="auto"/>
        <w:jc w:val="both"/>
        <w:rPr>
          <w:b/>
          <w:color w:val="auto"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color w:val="auto"/>
        </w:rPr>
      </w:pPr>
      <w:r w:rsidRPr="006A060C">
        <w:rPr>
          <w:b/>
          <w:color w:val="auto"/>
        </w:rPr>
        <w:t xml:space="preserve">PARÁGRAFO PRIMEIRO: </w:t>
      </w:r>
      <w:r w:rsidRPr="006A060C">
        <w:rPr>
          <w:color w:val="auto"/>
        </w:rPr>
        <w:t xml:space="preserve">As Notas fiscais </w:t>
      </w:r>
      <w:r>
        <w:rPr>
          <w:color w:val="auto"/>
        </w:rPr>
        <w:t>só poderão ser emitidas, quando houver empenho anterior, devendo ser entregues devidamente assinadas, para a realização do pagamento, sob pena de não serem pagas</w:t>
      </w:r>
      <w:r w:rsidRPr="006A060C">
        <w:rPr>
          <w:color w:val="auto"/>
        </w:rPr>
        <w:t>.</w:t>
      </w:r>
    </w:p>
    <w:p w:rsidR="000842D5" w:rsidRPr="006A060C" w:rsidRDefault="000842D5">
      <w:pPr>
        <w:pStyle w:val="Default"/>
        <w:spacing w:line="360" w:lineRule="auto"/>
        <w:jc w:val="both"/>
        <w:rPr>
          <w:color w:val="auto"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color w:val="auto"/>
        </w:rPr>
      </w:pPr>
      <w:r w:rsidRPr="006A060C">
        <w:rPr>
          <w:color w:val="auto"/>
        </w:rPr>
        <w:t xml:space="preserve">Art. 12 - Os pneus adquiridos e mantidos em estoque deverão ser monitorados e </w:t>
      </w:r>
      <w:r>
        <w:rPr>
          <w:color w:val="auto"/>
        </w:rPr>
        <w:t>deverá ser</w:t>
      </w:r>
      <w:r w:rsidRPr="006A060C">
        <w:rPr>
          <w:color w:val="auto"/>
        </w:rPr>
        <w:t xml:space="preserve"> emitido e encaminhado a Comissão Permanente de Controle Interno o Termo de Estoque - ANEXO II, a cada movimentação, pelo responsável pela guarda dos pneus.</w:t>
      </w:r>
    </w:p>
    <w:p w:rsidR="000842D5" w:rsidRDefault="000842D5">
      <w:pPr>
        <w:pStyle w:val="Default"/>
        <w:spacing w:line="360" w:lineRule="auto"/>
        <w:jc w:val="both"/>
        <w:rPr>
          <w:b/>
          <w:color w:val="auto"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color w:val="auto"/>
        </w:rPr>
      </w:pPr>
      <w:r w:rsidRPr="006A060C">
        <w:rPr>
          <w:b/>
          <w:color w:val="auto"/>
        </w:rPr>
        <w:t>PARÁGRAFO ÚNICO:</w:t>
      </w:r>
      <w:r w:rsidRPr="006A060C">
        <w:rPr>
          <w:color w:val="auto"/>
        </w:rPr>
        <w:t xml:space="preserve"> Será objeto de Instauração de Processo Administrativo quaisquer ocorrências em relação ao mau uso, a má conservação e danos/percas ocorridas nos materiais mantidos em estoque. </w:t>
      </w:r>
    </w:p>
    <w:p w:rsidR="000842D5" w:rsidRDefault="000842D5">
      <w:pPr>
        <w:pStyle w:val="Default"/>
        <w:spacing w:line="360" w:lineRule="auto"/>
        <w:jc w:val="both"/>
        <w:rPr>
          <w:b/>
        </w:rPr>
      </w:pPr>
    </w:p>
    <w:p w:rsidR="000842D5" w:rsidRPr="006A060C" w:rsidRDefault="000842D5">
      <w:pPr>
        <w:pStyle w:val="Default"/>
        <w:spacing w:line="360" w:lineRule="auto"/>
        <w:jc w:val="both"/>
        <w:rPr>
          <w:b/>
        </w:rPr>
      </w:pPr>
      <w:r w:rsidRPr="006A060C">
        <w:rPr>
          <w:b/>
        </w:rPr>
        <w:t xml:space="preserve">DO GERENCIAMENTO E CONTROLE 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  <w:rPr>
          <w:b/>
        </w:rPr>
      </w:pPr>
      <w:r w:rsidRPr="006A060C">
        <w:t>Art. 13 - Os fornecedores de peças, serviços, pneus e câmaras de ar deverão emitir Nota Fiscal em nome da Prefeitura do Município de Rolândia/PR, com seu respectivo CNPJ 76.288.760/0001-08, INDIVIDUALIZADAS POR VEÍCULO, as quais deverão especificar o número da placa do veículo e a quilometragem no campo de “INFORMAÇÕES ADICIONAIS”;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 xml:space="preserve">Art. 14 </w:t>
      </w:r>
      <w:r>
        <w:t xml:space="preserve">- </w:t>
      </w:r>
      <w:r w:rsidRPr="006A060C">
        <w:t>Os fornecedores deverão limitar-se a executar o programado, sendo proibido entregar peças ou realizar serviços além do constante nas Autorizações de Fornecimento, exceto em casos excepcionais, nos quais a mudança de serviço ou aquisição de peças deverá ser autorizada pelo responsável com as devidas medidas pertinentes ao processo.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15 - Cada veículo ou equipamento da frota municipal, desde que sujeitos a aplicação da presente Instrução Normativa, deverá obrigatoriamente possuir uma FICHA DE CONTROLE DE PEÇAS E SERVIÇOS, segundo o ANEXO III, a fim de registrar as movimentações ocorridas.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16 - Cada veículo ou equipamento da frota municipal, desde que sujeitos a aplicação da presente Instrução Normativa, deverá obrigatoriamente possuir uma FICHA DE CONTROLE DE PNEUS E CÂMARAS DE AR, segundo o ANEXO IV, a fim de registrar as movimentações ocorridas.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 xml:space="preserve">Art. 17 - A cada aquisição de peças, serviços, pneus ou câmaras de ar, </w:t>
      </w:r>
      <w:r w:rsidRPr="006A060C">
        <w:rPr>
          <w:bCs/>
        </w:rPr>
        <w:t xml:space="preserve">servidores responsáveis pela </w:t>
      </w:r>
      <w:r w:rsidRPr="006A060C">
        <w:t xml:space="preserve">verificação/acompanhamento/fiscalização </w:t>
      </w:r>
      <w:r w:rsidRPr="006A060C">
        <w:rPr>
          <w:bCs/>
        </w:rPr>
        <w:t>para a aquisição de peças e serviços</w:t>
      </w:r>
      <w:r w:rsidRPr="006A060C">
        <w:t xml:space="preserve"> deverão registrar na </w:t>
      </w:r>
      <w:bookmarkStart w:id="1" w:name="OLE_LINK3"/>
      <w:r w:rsidRPr="006A060C">
        <w:t xml:space="preserve">ficha respectiva a cada item – utilizando-se do ANEXO III ou Anexo IV -  </w:t>
      </w:r>
      <w:bookmarkEnd w:id="1"/>
      <w:r w:rsidRPr="006A060C">
        <w:t>os dados pertinentes a planilha.</w:t>
      </w:r>
    </w:p>
    <w:p w:rsidR="000842D5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b/>
          <w:sz w:val="24"/>
          <w:szCs w:val="24"/>
        </w:rPr>
        <w:t xml:space="preserve">PARÁGRAFO </w:t>
      </w:r>
      <w:r>
        <w:rPr>
          <w:rFonts w:ascii="Times New Roman" w:hAnsi="Times New Roman"/>
          <w:b/>
          <w:sz w:val="24"/>
          <w:szCs w:val="24"/>
        </w:rPr>
        <w:t>ÚNICO</w:t>
      </w:r>
      <w:r w:rsidRPr="006A060C">
        <w:rPr>
          <w:rFonts w:ascii="Times New Roman" w:hAnsi="Times New Roman"/>
          <w:b/>
          <w:sz w:val="24"/>
          <w:szCs w:val="24"/>
        </w:rPr>
        <w:t xml:space="preserve">: </w:t>
      </w:r>
      <w:r w:rsidRPr="006A060C">
        <w:rPr>
          <w:rFonts w:ascii="Times New Roman" w:hAnsi="Times New Roman"/>
          <w:sz w:val="24"/>
          <w:szCs w:val="24"/>
        </w:rPr>
        <w:t xml:space="preserve">É de responsabilidade dos SERVIDORES DESIGNADOS ATRAVÉS DE PORTARIA o correto preenchimento da FICHA DE CONTROLE DE PEÇAS E SERVIÇOS – ANEXO III e da FICHA DE CONTROLE DE PNEUS E CÂMARAS DE AR – ANEXO IV. O não cumprimento constitui em omissão </w:t>
      </w:r>
      <w:r>
        <w:rPr>
          <w:rFonts w:ascii="Times New Roman" w:hAnsi="Times New Roman"/>
          <w:sz w:val="24"/>
          <w:szCs w:val="24"/>
        </w:rPr>
        <w:t>de dever funcional e será punido</w:t>
      </w:r>
      <w:r w:rsidRPr="006A060C">
        <w:rPr>
          <w:rFonts w:ascii="Times New Roman" w:hAnsi="Times New Roman"/>
          <w:sz w:val="24"/>
          <w:szCs w:val="24"/>
        </w:rPr>
        <w:t xml:space="preserve"> na forma prevista em Lei.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18 - Compete aos MOTORITAS e OPERADORES DE MAQUINAS/EQUIPAMENTOS:</w:t>
      </w:r>
    </w:p>
    <w:p w:rsidR="000842D5" w:rsidRPr="006A060C" w:rsidRDefault="000842D5">
      <w:pPr>
        <w:pStyle w:val="PargrafodaLista1"/>
        <w:numPr>
          <w:ilvl w:val="0"/>
          <w:numId w:val="5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Informar por escrito, segundo informações constantes no RELATÓRIO DE OCORRÊNCIAS - ANEXO V, imediatamente aos gestores do veículo/equipamentos, ou ao secretário da pasta, ou ainda a Administração quanto a possíveis sinistros ou defeitos que impeçam o uso do veículo, para que esta tome as providências cabíveis;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19 - Os condutores/operadores deverão efetuar a verificação diária nos equipamentos sob a sua direção ou responsabilidade, no inicio e final do expediente ou turno, e comunicar quaisquer falhas ou defeitos verificados, visando providenciar em tempo hábil, o imediato ajuste e/ou conserto.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20 - Fica proibido o reaproveitamento e/ou a utilização de peças, pneus e câmaras de ar, dos atuais patrimônios do município para a utilização em outro veículo/equipamento, sendo tal conduta passível de processo administrativo.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t>Art. 21 - Os dados e informações constantes nos anexos da presente Instrução Normativa, de acordo com as exigências do TCE-PR, serão confrontados e registrados em programa especifico para emissão de relatório que permita identificar o custo de manutenção de cada equipamento, do horimetro utilizado e consumo;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pStyle w:val="Default"/>
        <w:spacing w:line="360" w:lineRule="auto"/>
        <w:jc w:val="both"/>
      </w:pPr>
      <w:r w:rsidRPr="006A060C">
        <w:rPr>
          <w:bCs/>
          <w:color w:val="auto"/>
        </w:rPr>
        <w:t xml:space="preserve">Art. </w:t>
      </w:r>
      <w:bookmarkStart w:id="2" w:name="_GoBack"/>
      <w:bookmarkEnd w:id="2"/>
      <w:r w:rsidRPr="006A060C">
        <w:rPr>
          <w:bCs/>
          <w:color w:val="auto"/>
        </w:rPr>
        <w:t xml:space="preserve">22 - </w:t>
      </w:r>
      <w:r w:rsidRPr="006A060C">
        <w:rPr>
          <w:color w:val="auto"/>
        </w:rPr>
        <w:t>Os servidores designados a exercerem atividades relacionadas nesta I.N. deverão obedecer às ordens do Secretário da pasta e as determinações desta Instrução</w:t>
      </w:r>
      <w:r w:rsidRPr="006A060C">
        <w:t xml:space="preserve"> Normativa e demais dispositivos legais.</w:t>
      </w:r>
    </w:p>
    <w:p w:rsidR="000842D5" w:rsidRPr="006A060C" w:rsidRDefault="000842D5">
      <w:pPr>
        <w:pStyle w:val="Default"/>
        <w:spacing w:line="360" w:lineRule="auto"/>
        <w:jc w:val="both"/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6A060C">
        <w:rPr>
          <w:rFonts w:ascii="Times New Roman" w:hAnsi="Times New Roman"/>
          <w:b/>
          <w:sz w:val="24"/>
          <w:szCs w:val="24"/>
        </w:rPr>
        <w:t>DISPOSIÇÕES FINAIS: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A060C">
        <w:rPr>
          <w:rFonts w:ascii="Times New Roman" w:hAnsi="Times New Roman"/>
          <w:color w:val="000000"/>
          <w:sz w:val="24"/>
          <w:szCs w:val="24"/>
        </w:rPr>
        <w:t>Art. 23 - O não cumprimento do preceituado nesta Instrução Normativa pelos motoristas/condutores, operadores e servidores públicos com atividades relacionadas nesta I.N., configura imputação de responsabilidade ao (s) envolvido (s) nos termos da lei, implicando em sanções civis e administrativas, conforme dispositivos legais.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24 - Os servidores responsáveis pela emissão, recebimento, conferência, empenho, liquidação e pagamento, identificando irregularidades ou negligência em relação ao disposto na presente Instrução Normativa, deverão encaminhar ofício ao responsável pela irregularidade, tipificando o ocorrido e solicitando esclarecimentos para elucidar o fato, ou ações a fim de sanar o ocorrido; encaminhando cópia do ofício à Comissão Permanente de Controle Interno e ao Secretário da pasta.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25 - Nos casos de reincidência de irregularidades, negligências ou omissões, os servidores responsáveis, deverão encaminhar a Comissão Permanente de Controle Interno ofício informando o ocorrido.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Art. 26 - Acaso não seja sanado o fato, este será passivo de instauração de processo </w:t>
      </w:r>
      <w:r>
        <w:rPr>
          <w:rFonts w:ascii="Times New Roman" w:hAnsi="Times New Roman"/>
          <w:sz w:val="24"/>
          <w:szCs w:val="24"/>
        </w:rPr>
        <w:t>a</w:t>
      </w:r>
      <w:r w:rsidRPr="006A060C">
        <w:rPr>
          <w:rFonts w:ascii="Times New Roman" w:hAnsi="Times New Roman"/>
          <w:sz w:val="24"/>
          <w:szCs w:val="24"/>
        </w:rPr>
        <w:t>dministrativo a fim de apurar as responsabilidades.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Art. 27 - Os </w:t>
      </w:r>
      <w:r w:rsidRPr="006A060C">
        <w:rPr>
          <w:rFonts w:ascii="Times New Roman" w:hAnsi="Times New Roman"/>
          <w:color w:val="000000"/>
          <w:sz w:val="24"/>
          <w:szCs w:val="24"/>
        </w:rPr>
        <w:t>motoristas/condutores, operadores e servidores públicos com atividades relacionadas nesta I.N.</w:t>
      </w:r>
      <w:r w:rsidRPr="006A060C">
        <w:rPr>
          <w:rFonts w:ascii="Times New Roman" w:hAnsi="Times New Roman"/>
          <w:sz w:val="24"/>
          <w:szCs w:val="24"/>
        </w:rPr>
        <w:t>, tomando conhecimento de irregularidades ou negligências, não poderá se omitir das responsabil</w:t>
      </w:r>
      <w:r>
        <w:rPr>
          <w:rFonts w:ascii="Times New Roman" w:hAnsi="Times New Roman"/>
          <w:sz w:val="24"/>
          <w:szCs w:val="24"/>
        </w:rPr>
        <w:t>idades descritas nos artigos 23, 24, 25 e 26</w:t>
      </w:r>
      <w:r w:rsidRPr="006A060C">
        <w:rPr>
          <w:rFonts w:ascii="Times New Roman" w:hAnsi="Times New Roman"/>
          <w:sz w:val="24"/>
          <w:szCs w:val="24"/>
        </w:rPr>
        <w:t>, sob pena de responsabilidade solidária.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Art. 28 - O descumprimento do previsto nos procedimentos aqui definidos será objeto de instauração de Processo Administrativo para apuração da responsabilidade da realização do ato contrário nas normas instituídas. 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O processo administrativo é um procedimento voltado para apurar responsabilidade de servidores pelo cumprimento de normas de controle interno sem dano ao erário, mas, caracterizado como infração; </w:t>
      </w:r>
    </w:p>
    <w:p w:rsidR="000842D5" w:rsidRPr="006A060C" w:rsidRDefault="000842D5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O processo administrativo será proposto pela </w:t>
      </w:r>
      <w:r>
        <w:rPr>
          <w:rFonts w:ascii="Times New Roman" w:hAnsi="Times New Roman"/>
          <w:sz w:val="24"/>
          <w:szCs w:val="24"/>
        </w:rPr>
        <w:t>Procuradoria Jurídica</w:t>
      </w:r>
      <w:r w:rsidRPr="006A060C">
        <w:rPr>
          <w:rFonts w:ascii="Times New Roman" w:hAnsi="Times New Roman"/>
          <w:sz w:val="24"/>
          <w:szCs w:val="24"/>
        </w:rPr>
        <w:t xml:space="preserve"> do Município e determinado pelo Chefe do Poder Executivo ou Diretor Presidente de órgão/entidade da Administração Indireta;</w:t>
      </w:r>
    </w:p>
    <w:p w:rsidR="000842D5" w:rsidRPr="006A060C" w:rsidRDefault="000842D5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Instaurado o processo administrativo, sua conclus</w:t>
      </w:r>
      <w:r>
        <w:rPr>
          <w:rFonts w:ascii="Times New Roman" w:hAnsi="Times New Roman"/>
          <w:sz w:val="24"/>
          <w:szCs w:val="24"/>
        </w:rPr>
        <w:t>ão se dará no prazo máximo de 12</w:t>
      </w:r>
      <w:r w:rsidRPr="006A060C">
        <w:rPr>
          <w:rFonts w:ascii="Times New Roman" w:hAnsi="Times New Roman"/>
          <w:sz w:val="24"/>
          <w:szCs w:val="24"/>
        </w:rPr>
        <w:t xml:space="preserve">0 (cento e </w:t>
      </w:r>
      <w:r>
        <w:rPr>
          <w:rFonts w:ascii="Times New Roman" w:hAnsi="Times New Roman"/>
          <w:sz w:val="24"/>
          <w:szCs w:val="24"/>
        </w:rPr>
        <w:t>vinte</w:t>
      </w:r>
      <w:r w:rsidRPr="006A060C">
        <w:rPr>
          <w:rFonts w:ascii="Times New Roman" w:hAnsi="Times New Roman"/>
          <w:sz w:val="24"/>
          <w:szCs w:val="24"/>
        </w:rPr>
        <w:t xml:space="preserve">) dias; </w:t>
      </w:r>
    </w:p>
    <w:p w:rsidR="000842D5" w:rsidRPr="006A060C" w:rsidRDefault="000842D5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Os fatos apurados serão objeto de registro claro em relatório e emissão de parecer com indicação das medidas adotadas ou a adotar para prevenir novas falhas, ou se for o caso, indicação das medidas punitivas cabíveis aos responsáveis, na forma da Lei; </w:t>
      </w:r>
    </w:p>
    <w:p w:rsidR="000842D5" w:rsidRPr="006A060C" w:rsidRDefault="000842D5">
      <w:pPr>
        <w:pStyle w:val="PargrafodaLista1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O Chefe do Poder Executivo ou Diretor Presidente de órgão/entidade da Administração Indireta decidirá no prazo de 30 (trinta) dias, a aplicação das penalidades indicadas no processo. </w:t>
      </w:r>
    </w:p>
    <w:p w:rsidR="000842D5" w:rsidRPr="006A060C" w:rsidRDefault="000842D5">
      <w:pPr>
        <w:shd w:val="clear" w:color="auto" w:fill="FFFFFF"/>
        <w:spacing w:before="155" w:after="0" w:line="360" w:lineRule="auto"/>
        <w:jc w:val="both"/>
        <w:rPr>
          <w:rFonts w:ascii="Times New Roman" w:hAnsi="Times New Roman"/>
          <w:b/>
          <w:bCs/>
          <w:color w:val="404040"/>
          <w:sz w:val="24"/>
          <w:szCs w:val="24"/>
          <w:lang w:eastAsia="pt-BR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29 - Desde que notificados, os Secretários, Diretores, Assessores, Gerentes e Coordenadores, responsáveis pelos equipamentos públicos no âmbito do Poder Executivo, Direta e Indiretament</w:t>
      </w:r>
      <w:r>
        <w:rPr>
          <w:rFonts w:ascii="Times New Roman" w:hAnsi="Times New Roman"/>
          <w:sz w:val="24"/>
          <w:szCs w:val="24"/>
        </w:rPr>
        <w:t>e, terão responsabilidade solidá</w:t>
      </w:r>
      <w:r w:rsidRPr="006A060C">
        <w:rPr>
          <w:rFonts w:ascii="Times New Roman" w:hAnsi="Times New Roman"/>
          <w:sz w:val="24"/>
          <w:szCs w:val="24"/>
        </w:rPr>
        <w:t>ria no caso de negligencia dos procedimentos do presente ato;</w:t>
      </w:r>
    </w:p>
    <w:p w:rsidR="000842D5" w:rsidRPr="006A060C" w:rsidRDefault="000842D5">
      <w:pPr>
        <w:shd w:val="clear" w:color="auto" w:fill="FFFFFF"/>
        <w:spacing w:before="155" w:after="0" w:line="360" w:lineRule="auto"/>
        <w:jc w:val="both"/>
        <w:rPr>
          <w:rFonts w:ascii="Times New Roman" w:hAnsi="Times New Roman"/>
          <w:color w:val="404040"/>
          <w:sz w:val="24"/>
          <w:szCs w:val="24"/>
          <w:lang w:eastAsia="pt-BR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Art. 30 - Os casos omissos e/ou extraordinários que não tenham características elencadas nesta Instrução Normativa deverão ser apresentados </w:t>
      </w:r>
      <w:r>
        <w:rPr>
          <w:rFonts w:ascii="Times New Roman" w:hAnsi="Times New Roman"/>
          <w:sz w:val="24"/>
          <w:szCs w:val="24"/>
        </w:rPr>
        <w:t>à</w:t>
      </w:r>
      <w:r w:rsidRPr="006A060C">
        <w:rPr>
          <w:rFonts w:ascii="Times New Roman" w:hAnsi="Times New Roman"/>
          <w:sz w:val="24"/>
          <w:szCs w:val="24"/>
        </w:rPr>
        <w:t xml:space="preserve"> Comissão Permanente de Controle Interno pelas secretarias municipais, para que através de procedimento pertinente, sejam contemplados por demais instruções.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31 - Os esclarecimentos adicionais a respeito deste documento poderão ser obtidos junto a Comissão Permanente de Controle</w:t>
      </w:r>
      <w:r>
        <w:rPr>
          <w:rFonts w:ascii="Times New Roman" w:hAnsi="Times New Roman"/>
          <w:sz w:val="24"/>
          <w:szCs w:val="24"/>
        </w:rPr>
        <w:t xml:space="preserve"> Interno</w:t>
      </w:r>
      <w:r w:rsidRPr="006A060C">
        <w:rPr>
          <w:rFonts w:ascii="Times New Roman" w:hAnsi="Times New Roman"/>
          <w:sz w:val="24"/>
          <w:szCs w:val="24"/>
        </w:rPr>
        <w:t>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32 - Os procedimentos instituídos por esta Instrução Normativa se sujeitam a fiscalização in loco realizada periodicamente pelo órgão gestor, e/ou pela Comissão Permanente de Controle Interno do Município que, por sua vez, através de procedimentos de checagem (visitas de rotinas) ou auditoria interna, aferirá a fiel observância de seus dispositivos por parte das diversas unidades da estrutura organizacional.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33 - O fornecedor deverá emitir a nota fiscal relativa as peças/serviços/pneus e câmaras de ar de forma individualizada por veículo e por secretaria.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Art.º 34 – Os fornecedores tem até 10(dez) dias </w:t>
      </w:r>
      <w:r>
        <w:rPr>
          <w:rFonts w:ascii="Times New Roman" w:hAnsi="Times New Roman"/>
          <w:sz w:val="24"/>
          <w:szCs w:val="24"/>
        </w:rPr>
        <w:t>à</w:t>
      </w:r>
      <w:r w:rsidRPr="006A060C">
        <w:rPr>
          <w:rFonts w:ascii="Times New Roman" w:hAnsi="Times New Roman"/>
          <w:sz w:val="24"/>
          <w:szCs w:val="24"/>
        </w:rPr>
        <w:t xml:space="preserve"> partir de sua notificação para se adequarem as novas medidas da presente Instrução Normativa.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35 - Caberá à Secretaria de Compras, Licitações e Patrimônio a notificação aos fornecedores a fim do cumprimento da presente Instrução Normativa no prazo de 05 (cinco) dias a contar da data de publicação.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 xml:space="preserve">Art. 36 - A Secretaria de Compras, Licitações e Patrimônio ficará responsável pelo recebimento e conferência das notas fiscais emitida pelos fornecedores e ao encaminhamento dos demais trâmites para pagamento. 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3" w:name="OLE_LINK1"/>
      <w:r w:rsidRPr="006A060C">
        <w:rPr>
          <w:rFonts w:ascii="Times New Roman" w:hAnsi="Times New Roman"/>
          <w:sz w:val="24"/>
          <w:szCs w:val="24"/>
        </w:rPr>
        <w:t>Art. 37</w:t>
      </w:r>
      <w:bookmarkEnd w:id="3"/>
      <w:r w:rsidRPr="006A060C">
        <w:rPr>
          <w:rFonts w:ascii="Times New Roman" w:hAnsi="Times New Roman"/>
          <w:sz w:val="24"/>
          <w:szCs w:val="24"/>
        </w:rPr>
        <w:t xml:space="preserve"> - Em paralelo com as ações para o pagamento da Nota Fiscal emitida pelo fornecedor, deverá ser encaminhada ao responsável pelo Módulo Frotas No SIM-AM - do Tribunal de Contas do Estado do Paraná, a nota fiscal original, DEVIDAMENTE ASSINADA PELO SECRETÁRIO DA PASTA.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38 - Fica a cargo do gestor responsável de cada secretaria elaborar, registrar, organizar e proceder o arquivamento das movimentações ocorridas relativas a lavagens e lubrificações.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D0C9D">
        <w:rPr>
          <w:rFonts w:ascii="Times New Roman" w:hAnsi="Times New Roman"/>
          <w:b/>
          <w:sz w:val="24"/>
          <w:szCs w:val="24"/>
        </w:rPr>
        <w:t>PARÁGRAFO ÚNICO –</w:t>
      </w:r>
      <w:r w:rsidRPr="006A060C">
        <w:rPr>
          <w:rFonts w:ascii="Times New Roman" w:hAnsi="Times New Roman"/>
          <w:sz w:val="24"/>
          <w:szCs w:val="24"/>
        </w:rPr>
        <w:t xml:space="preserve"> As ações descritas no presente artigo sujeitam a fiscalização in loco realizada periodicamente pelo órgão gestor, e/ou pela Comissão Permanente de Controle Interno do Município que, por sua vez, através de procedimentos de checagem (visitas de rotinas) ou auditoria interna, aferirá a fiel observância de seus dispositivos por parte das diversas unidades da estrutura organizacional. 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A060C">
        <w:rPr>
          <w:rFonts w:ascii="Times New Roman" w:hAnsi="Times New Roman"/>
          <w:sz w:val="24"/>
          <w:szCs w:val="24"/>
        </w:rPr>
        <w:t>Art. 39 – A presente Instrução Normativa entra em vigor a partir da data de sua publicação.</w:t>
      </w: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8722" w:type="dxa"/>
        <w:tblLayout w:type="fixed"/>
        <w:tblLook w:val="00A0"/>
      </w:tblPr>
      <w:tblGrid>
        <w:gridCol w:w="4361"/>
        <w:gridCol w:w="4361"/>
      </w:tblGrid>
      <w:tr w:rsidR="000842D5" w:rsidRPr="004305B3">
        <w:trPr>
          <w:trHeight w:val="118"/>
        </w:trPr>
        <w:tc>
          <w:tcPr>
            <w:tcW w:w="4361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B3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4361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B3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0842D5" w:rsidRPr="004305B3">
        <w:tc>
          <w:tcPr>
            <w:tcW w:w="4361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B3">
              <w:rPr>
                <w:rFonts w:ascii="Times New Roman" w:hAnsi="Times New Roman"/>
                <w:b/>
                <w:sz w:val="24"/>
                <w:szCs w:val="24"/>
              </w:rPr>
              <w:t>Talita Santiago Marino</w:t>
            </w:r>
          </w:p>
        </w:tc>
        <w:tc>
          <w:tcPr>
            <w:tcW w:w="4361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B3">
              <w:rPr>
                <w:rFonts w:ascii="Times New Roman" w:hAnsi="Times New Roman"/>
                <w:b/>
                <w:sz w:val="24"/>
                <w:szCs w:val="24"/>
              </w:rPr>
              <w:t>Dayane Aparecida Fermino</w:t>
            </w:r>
          </w:p>
        </w:tc>
      </w:tr>
      <w:tr w:rsidR="000842D5" w:rsidRPr="004305B3">
        <w:tc>
          <w:tcPr>
            <w:tcW w:w="4361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B3">
              <w:rPr>
                <w:rFonts w:ascii="Times New Roman" w:hAnsi="Times New Roman"/>
                <w:sz w:val="24"/>
                <w:szCs w:val="24"/>
              </w:rPr>
              <w:t>Presidente da Comissão Permanente de Controle Interno</w:t>
            </w:r>
          </w:p>
        </w:tc>
        <w:tc>
          <w:tcPr>
            <w:tcW w:w="4361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B3">
              <w:rPr>
                <w:rFonts w:ascii="Times New Roman" w:hAnsi="Times New Roman"/>
                <w:sz w:val="24"/>
                <w:szCs w:val="24"/>
              </w:rPr>
              <w:t>Membro da Comissão Permanente de Controle Interno</w:t>
            </w:r>
          </w:p>
        </w:tc>
      </w:tr>
    </w:tbl>
    <w:p w:rsidR="000842D5" w:rsidRPr="006A060C" w:rsidRDefault="000842D5">
      <w:pPr>
        <w:spacing w:after="0" w:line="360" w:lineRule="auto"/>
        <w:jc w:val="center"/>
        <w:rPr>
          <w:rFonts w:ascii="Arial" w:hAnsi="Arial" w:cs="Arial"/>
        </w:rPr>
      </w:pPr>
    </w:p>
    <w:p w:rsidR="000842D5" w:rsidRPr="006A060C" w:rsidRDefault="000842D5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4362" w:type="dxa"/>
        <w:tblInd w:w="2376" w:type="dxa"/>
        <w:tblLayout w:type="fixed"/>
        <w:tblLook w:val="00A0"/>
      </w:tblPr>
      <w:tblGrid>
        <w:gridCol w:w="4362"/>
      </w:tblGrid>
      <w:tr w:rsidR="000842D5" w:rsidRPr="004305B3">
        <w:trPr>
          <w:trHeight w:val="118"/>
        </w:trPr>
        <w:tc>
          <w:tcPr>
            <w:tcW w:w="4362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B3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</w:tr>
      <w:tr w:rsidR="000842D5" w:rsidRPr="004305B3">
        <w:tc>
          <w:tcPr>
            <w:tcW w:w="4362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305B3">
              <w:rPr>
                <w:rFonts w:ascii="Times New Roman" w:hAnsi="Times New Roman"/>
                <w:b/>
                <w:sz w:val="24"/>
                <w:szCs w:val="24"/>
              </w:rPr>
              <w:t>Everton Marcos Balbino</w:t>
            </w:r>
          </w:p>
        </w:tc>
      </w:tr>
      <w:tr w:rsidR="000842D5" w:rsidRPr="004305B3">
        <w:tc>
          <w:tcPr>
            <w:tcW w:w="4362" w:type="dxa"/>
          </w:tcPr>
          <w:p w:rsidR="000842D5" w:rsidRPr="004305B3" w:rsidRDefault="000842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305B3">
              <w:rPr>
                <w:rFonts w:ascii="Times New Roman" w:hAnsi="Times New Roman"/>
                <w:sz w:val="24"/>
                <w:szCs w:val="24"/>
              </w:rPr>
              <w:t>Membro da Comissão Permanente de Controle Interno</w:t>
            </w:r>
          </w:p>
        </w:tc>
      </w:tr>
    </w:tbl>
    <w:p w:rsidR="000842D5" w:rsidRPr="006A060C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0842D5" w:rsidRDefault="000842D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sectPr w:rsidR="000842D5" w:rsidSect="007E347B">
      <w:headerReference w:type="default" r:id="rId8"/>
      <w:pgSz w:w="11906" w:h="16838"/>
      <w:pgMar w:top="199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2D5" w:rsidRDefault="000842D5" w:rsidP="007E347B">
      <w:pPr>
        <w:spacing w:after="0" w:line="240" w:lineRule="auto"/>
      </w:pPr>
      <w:r>
        <w:separator/>
      </w:r>
    </w:p>
  </w:endnote>
  <w:endnote w:type="continuationSeparator" w:id="0">
    <w:p w:rsidR="000842D5" w:rsidRDefault="000842D5" w:rsidP="007E34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2D5" w:rsidRDefault="000842D5" w:rsidP="007E347B">
      <w:pPr>
        <w:spacing w:after="0" w:line="240" w:lineRule="auto"/>
      </w:pPr>
      <w:r>
        <w:separator/>
      </w:r>
    </w:p>
  </w:footnote>
  <w:footnote w:type="continuationSeparator" w:id="0">
    <w:p w:rsidR="000842D5" w:rsidRDefault="000842D5" w:rsidP="007E34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42D5" w:rsidRDefault="000842D5" w:rsidP="00852AFB">
    <w:pPr>
      <w:pStyle w:val="Header"/>
    </w:pPr>
  </w:p>
  <w:p w:rsidR="000842D5" w:rsidRDefault="000842D5" w:rsidP="00852AFB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2049" type="#_x0000_t75" style="position:absolute;left:0;text-align:left;margin-left:-18.35pt;margin-top:-9.55pt;width:185.9pt;height:53.65pt;z-index:-251656192;visibility:visible;mso-wrap-distance-left:9.05pt;mso-wrap-distance-right:9.05pt" wrapcoords="-87 0 -87 21300 21600 21300 21600 0 -87 0" filled="t">
          <v:fill opacity="0"/>
          <v:imagedata r:id="rId1" o:title=""/>
          <w10:wrap type="tight"/>
        </v:shape>
      </w:pict>
    </w: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Município de Rolândia – Estado do Paraná</w:t>
    </w:r>
  </w:p>
  <w:p w:rsidR="000842D5" w:rsidRDefault="000842D5" w:rsidP="00852AFB">
    <w:pPr>
      <w:pStyle w:val="Header"/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           CNPJ nº 76.288.760/0001-08</w:t>
    </w:r>
  </w:p>
  <w:p w:rsidR="000842D5" w:rsidRDefault="000842D5" w:rsidP="00852AFB">
    <w:pPr>
      <w:pStyle w:val="Header"/>
      <w:pBdr>
        <w:bottom w:val="single" w:sz="12" w:space="1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Av. Presidente Bernardes, 809, centro, Rolândia/PR, CEP 86.600-067</w:t>
    </w:r>
  </w:p>
  <w:p w:rsidR="000842D5" w:rsidRDefault="000842D5" w:rsidP="00852AFB">
    <w:pPr>
      <w:pStyle w:val="Header"/>
      <w:pBdr>
        <w:bottom w:val="single" w:sz="12" w:space="1" w:color="000000"/>
      </w:pBdr>
      <w:tabs>
        <w:tab w:val="right" w:pos="10206"/>
      </w:tabs>
      <w:jc w:val="right"/>
      <w:rPr>
        <w:rFonts w:ascii="Arial" w:hAnsi="Arial" w:cs="Arial"/>
        <w:sz w:val="14"/>
        <w:szCs w:val="14"/>
      </w:rPr>
    </w:pPr>
    <w:r>
      <w:rPr>
        <w:rFonts w:ascii="Arial" w:hAnsi="Arial" w:cs="Arial"/>
        <w:sz w:val="14"/>
        <w:szCs w:val="14"/>
      </w:rPr>
      <w:t xml:space="preserve">                                                                                                                                                              Fone: (43) 3255-8600 ou 3255-8661</w:t>
    </w:r>
  </w:p>
  <w:p w:rsidR="000842D5" w:rsidRDefault="000842D5" w:rsidP="00852AFB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</w:p>
  <w:p w:rsidR="000842D5" w:rsidRDefault="000842D5" w:rsidP="00852AFB">
    <w:pPr>
      <w:pStyle w:val="Header"/>
      <w:pBdr>
        <w:bottom w:val="single" w:sz="12" w:space="1" w:color="000000"/>
      </w:pBdr>
      <w:tabs>
        <w:tab w:val="right" w:pos="10206"/>
      </w:tabs>
      <w:jc w:val="center"/>
      <w:rPr>
        <w:rFonts w:ascii="Arial" w:hAnsi="Arial" w:cs="Arial"/>
      </w:rPr>
    </w:pPr>
    <w:r w:rsidRPr="00857F26">
      <w:rPr>
        <w:rFonts w:ascii="Arial" w:hAnsi="Arial" w:cs="Arial"/>
      </w:rPr>
      <w:t>COMISSÃO</w:t>
    </w:r>
    <w:r>
      <w:rPr>
        <w:rFonts w:ascii="Arial" w:hAnsi="Arial" w:cs="Arial"/>
      </w:rPr>
      <w:t xml:space="preserve"> PERMANENTE DE CONTROLE INTERNO</w:t>
    </w:r>
  </w:p>
  <w:p w:rsidR="000842D5" w:rsidRDefault="000842D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628E4"/>
    <w:multiLevelType w:val="multilevel"/>
    <w:tmpl w:val="0F8628E4"/>
    <w:lvl w:ilvl="0">
      <w:start w:val="1"/>
      <w:numFmt w:val="lowerLetter"/>
      <w:lvlText w:val="%1)"/>
      <w:lvlJc w:val="left"/>
      <w:pPr>
        <w:ind w:left="78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1">
    <w:nsid w:val="106947B7"/>
    <w:multiLevelType w:val="multilevel"/>
    <w:tmpl w:val="106947B7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A612584"/>
    <w:multiLevelType w:val="multilevel"/>
    <w:tmpl w:val="1A612584"/>
    <w:lvl w:ilvl="0">
      <w:start w:val="1"/>
      <w:numFmt w:val="upperRoman"/>
      <w:lvlText w:val="%1."/>
      <w:lvlJc w:val="left"/>
      <w:pPr>
        <w:ind w:left="765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125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4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6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85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00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72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45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65" w:hanging="180"/>
      </w:pPr>
      <w:rPr>
        <w:rFonts w:cs="Times New Roman"/>
      </w:rPr>
    </w:lvl>
  </w:abstractNum>
  <w:abstractNum w:abstractNumId="3">
    <w:nsid w:val="2120050B"/>
    <w:multiLevelType w:val="multilevel"/>
    <w:tmpl w:val="2120050B"/>
    <w:lvl w:ilvl="0">
      <w:start w:val="1"/>
      <w:numFmt w:val="lowerLetter"/>
      <w:lvlText w:val="%1)"/>
      <w:lvlJc w:val="left"/>
      <w:pPr>
        <w:ind w:left="78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4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4" w:hanging="180"/>
      </w:pPr>
      <w:rPr>
        <w:rFonts w:cs="Times New Roman"/>
      </w:rPr>
    </w:lvl>
  </w:abstractNum>
  <w:abstractNum w:abstractNumId="4">
    <w:nsid w:val="43C768D6"/>
    <w:multiLevelType w:val="multilevel"/>
    <w:tmpl w:val="43C768D6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5466370"/>
    <w:multiLevelType w:val="multilevel"/>
    <w:tmpl w:val="4546637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F1BD1"/>
    <w:rsid w:val="000008E6"/>
    <w:rsid w:val="00047C62"/>
    <w:rsid w:val="000577BB"/>
    <w:rsid w:val="00076E66"/>
    <w:rsid w:val="000842D5"/>
    <w:rsid w:val="000A3D4F"/>
    <w:rsid w:val="000A747A"/>
    <w:rsid w:val="000B28A9"/>
    <w:rsid w:val="000C0C60"/>
    <w:rsid w:val="000C0FE1"/>
    <w:rsid w:val="000D7FC8"/>
    <w:rsid w:val="000E4362"/>
    <w:rsid w:val="000E6F24"/>
    <w:rsid w:val="001053C6"/>
    <w:rsid w:val="00114D1A"/>
    <w:rsid w:val="00126F8D"/>
    <w:rsid w:val="001611EC"/>
    <w:rsid w:val="00165A5E"/>
    <w:rsid w:val="00175F66"/>
    <w:rsid w:val="00183989"/>
    <w:rsid w:val="00192CBB"/>
    <w:rsid w:val="001E4D3E"/>
    <w:rsid w:val="001E7105"/>
    <w:rsid w:val="001E7412"/>
    <w:rsid w:val="001F03BA"/>
    <w:rsid w:val="001F5FC2"/>
    <w:rsid w:val="00217CE7"/>
    <w:rsid w:val="00265D1B"/>
    <w:rsid w:val="00284CC4"/>
    <w:rsid w:val="002C2763"/>
    <w:rsid w:val="002E61F0"/>
    <w:rsid w:val="002F4620"/>
    <w:rsid w:val="00323CED"/>
    <w:rsid w:val="00342BD4"/>
    <w:rsid w:val="00346804"/>
    <w:rsid w:val="003A4ADA"/>
    <w:rsid w:val="003B4F33"/>
    <w:rsid w:val="003C0DE1"/>
    <w:rsid w:val="003D3E8A"/>
    <w:rsid w:val="003F05F9"/>
    <w:rsid w:val="003F1BD1"/>
    <w:rsid w:val="003F551E"/>
    <w:rsid w:val="003F75B1"/>
    <w:rsid w:val="0041074E"/>
    <w:rsid w:val="004219B7"/>
    <w:rsid w:val="004233EA"/>
    <w:rsid w:val="004305B3"/>
    <w:rsid w:val="004320F6"/>
    <w:rsid w:val="00436E1E"/>
    <w:rsid w:val="00483F68"/>
    <w:rsid w:val="004924FF"/>
    <w:rsid w:val="004C0171"/>
    <w:rsid w:val="004D0C9D"/>
    <w:rsid w:val="004D585D"/>
    <w:rsid w:val="004E0789"/>
    <w:rsid w:val="004F0B62"/>
    <w:rsid w:val="004F1026"/>
    <w:rsid w:val="004F51E1"/>
    <w:rsid w:val="0050735C"/>
    <w:rsid w:val="00511AF2"/>
    <w:rsid w:val="00512489"/>
    <w:rsid w:val="00536D86"/>
    <w:rsid w:val="00543B1F"/>
    <w:rsid w:val="005A3340"/>
    <w:rsid w:val="005B7863"/>
    <w:rsid w:val="005C6BE2"/>
    <w:rsid w:val="00612A48"/>
    <w:rsid w:val="00642786"/>
    <w:rsid w:val="00666817"/>
    <w:rsid w:val="00667621"/>
    <w:rsid w:val="00676CA2"/>
    <w:rsid w:val="00693A07"/>
    <w:rsid w:val="006A0333"/>
    <w:rsid w:val="006A060C"/>
    <w:rsid w:val="006A5A45"/>
    <w:rsid w:val="006B5469"/>
    <w:rsid w:val="006C7525"/>
    <w:rsid w:val="006E272F"/>
    <w:rsid w:val="006F24B5"/>
    <w:rsid w:val="00712F28"/>
    <w:rsid w:val="00730270"/>
    <w:rsid w:val="00766ECE"/>
    <w:rsid w:val="007C2C9A"/>
    <w:rsid w:val="007D64D3"/>
    <w:rsid w:val="007E347B"/>
    <w:rsid w:val="007F1598"/>
    <w:rsid w:val="00803CDB"/>
    <w:rsid w:val="00825CC5"/>
    <w:rsid w:val="00841061"/>
    <w:rsid w:val="008430C2"/>
    <w:rsid w:val="00852AFB"/>
    <w:rsid w:val="00857F26"/>
    <w:rsid w:val="008669B9"/>
    <w:rsid w:val="008A2394"/>
    <w:rsid w:val="008C1DD4"/>
    <w:rsid w:val="008C602B"/>
    <w:rsid w:val="008D56DC"/>
    <w:rsid w:val="008F6DCC"/>
    <w:rsid w:val="00970FA8"/>
    <w:rsid w:val="0097762B"/>
    <w:rsid w:val="0098790A"/>
    <w:rsid w:val="009E23C2"/>
    <w:rsid w:val="009F703D"/>
    <w:rsid w:val="00A04DE2"/>
    <w:rsid w:val="00A252C7"/>
    <w:rsid w:val="00A371DA"/>
    <w:rsid w:val="00A4001C"/>
    <w:rsid w:val="00A67B8C"/>
    <w:rsid w:val="00A86D42"/>
    <w:rsid w:val="00A91ACD"/>
    <w:rsid w:val="00AA2C80"/>
    <w:rsid w:val="00AC1035"/>
    <w:rsid w:val="00AC5C10"/>
    <w:rsid w:val="00B109CA"/>
    <w:rsid w:val="00B350DC"/>
    <w:rsid w:val="00B35E76"/>
    <w:rsid w:val="00B42662"/>
    <w:rsid w:val="00B540FF"/>
    <w:rsid w:val="00B7194D"/>
    <w:rsid w:val="00BB4C4C"/>
    <w:rsid w:val="00BC5CF2"/>
    <w:rsid w:val="00BF5228"/>
    <w:rsid w:val="00C052A4"/>
    <w:rsid w:val="00C06316"/>
    <w:rsid w:val="00C16DA3"/>
    <w:rsid w:val="00C54942"/>
    <w:rsid w:val="00C8000E"/>
    <w:rsid w:val="00C92360"/>
    <w:rsid w:val="00CE542F"/>
    <w:rsid w:val="00D27FBA"/>
    <w:rsid w:val="00D346EE"/>
    <w:rsid w:val="00D36999"/>
    <w:rsid w:val="00D427B8"/>
    <w:rsid w:val="00D5375E"/>
    <w:rsid w:val="00D9275C"/>
    <w:rsid w:val="00DA483F"/>
    <w:rsid w:val="00DA4BDB"/>
    <w:rsid w:val="00DB71B8"/>
    <w:rsid w:val="00DD55A7"/>
    <w:rsid w:val="00E147EB"/>
    <w:rsid w:val="00E14E0D"/>
    <w:rsid w:val="00E56857"/>
    <w:rsid w:val="00E834E1"/>
    <w:rsid w:val="00EB0DF8"/>
    <w:rsid w:val="00ED6E31"/>
    <w:rsid w:val="00EE0BDA"/>
    <w:rsid w:val="00EE495F"/>
    <w:rsid w:val="00EF4AC6"/>
    <w:rsid w:val="00F0412E"/>
    <w:rsid w:val="00F40436"/>
    <w:rsid w:val="00F444FA"/>
    <w:rsid w:val="00F55A86"/>
    <w:rsid w:val="00F56963"/>
    <w:rsid w:val="00F645DE"/>
    <w:rsid w:val="00F956C3"/>
    <w:rsid w:val="00FA1888"/>
    <w:rsid w:val="00FA5DDA"/>
    <w:rsid w:val="00FD3712"/>
    <w:rsid w:val="00FF02E7"/>
    <w:rsid w:val="06EB521B"/>
    <w:rsid w:val="1C432692"/>
    <w:rsid w:val="324232E6"/>
    <w:rsid w:val="4C0D1BE7"/>
    <w:rsid w:val="5F91297C"/>
    <w:rsid w:val="680D714A"/>
    <w:rsid w:val="6D883774"/>
    <w:rsid w:val="792572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347B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E3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E347B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E347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7E347B"/>
    <w:rPr>
      <w:rFonts w:cs="Times New Roman"/>
    </w:rPr>
  </w:style>
  <w:style w:type="paragraph" w:customStyle="1" w:styleId="Default">
    <w:name w:val="Default"/>
    <w:uiPriority w:val="99"/>
    <w:rsid w:val="007E347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argrafodaLista1">
    <w:name w:val="Parágrafo da Lista1"/>
    <w:basedOn w:val="Normal"/>
    <w:uiPriority w:val="99"/>
    <w:rsid w:val="007E347B"/>
    <w:pPr>
      <w:ind w:left="720"/>
      <w:contextualSpacing/>
    </w:pPr>
  </w:style>
  <w:style w:type="paragraph" w:customStyle="1" w:styleId="Corponico">
    <w:name w:val="Corpo único"/>
    <w:basedOn w:val="Normal"/>
    <w:uiPriority w:val="99"/>
    <w:rsid w:val="007E347B"/>
    <w:pPr>
      <w:spacing w:after="24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usbrasil.com.br/legislacao/104098/lei-de-improbidade-administrativa-lei-8429-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164</TotalTime>
  <Pages>11</Pages>
  <Words>2739</Words>
  <Characters>14796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evertonb</dc:creator>
  <cp:keywords/>
  <dc:description/>
  <cp:lastModifiedBy>sibele</cp:lastModifiedBy>
  <cp:revision>26</cp:revision>
  <cp:lastPrinted>2018-01-09T16:32:00Z</cp:lastPrinted>
  <dcterms:created xsi:type="dcterms:W3CDTF">2017-09-05T21:04:00Z</dcterms:created>
  <dcterms:modified xsi:type="dcterms:W3CDTF">2018-01-09T16:59:00Z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1046-10.2.0.5820</vt:lpwstr>
  </property>
</Properties>
</file>